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168675B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168675BE">
        <w:tc>
          <w:tcPr>
            <w:tcW w:w="3227" w:type="dxa"/>
            <w:tcBorders>
              <w:right w:val="nil"/>
            </w:tcBorders>
          </w:tcPr>
          <w:p w14:paraId="51250003" w14:textId="2E33076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A75AF">
              <w:rPr>
                <w:rFonts w:ascii="Century Gothic" w:hAnsi="Century Gothic"/>
                <w:color w:val="002060"/>
                <w:sz w:val="24"/>
                <w:szCs w:val="24"/>
              </w:rPr>
              <w:t>Textiles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A22F05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D7369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EA75AF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AB705E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one</w:t>
            </w:r>
            <w:r w:rsidR="003040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–</w:t>
            </w:r>
            <w:r w:rsidR="002D736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A75AF">
              <w:rPr>
                <w:rFonts w:ascii="Century Gothic" w:hAnsi="Century Gothic"/>
                <w:color w:val="002060"/>
                <w:sz w:val="24"/>
                <w:szCs w:val="24"/>
              </w:rPr>
              <w:t>sinister plants</w:t>
            </w:r>
          </w:p>
        </w:tc>
      </w:tr>
      <w:tr w:rsidR="00545E9B" w:rsidRPr="0046706D" w14:paraId="5EEC397A" w14:textId="29211400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168675BE">
        <w:trPr>
          <w:trHeight w:val="425"/>
        </w:trPr>
        <w:tc>
          <w:tcPr>
            <w:tcW w:w="10206" w:type="dxa"/>
            <w:gridSpan w:val="4"/>
          </w:tcPr>
          <w:p w14:paraId="1B24061C" w14:textId="1AC2495C" w:rsidR="00C55E2F" w:rsidRPr="00C55E2F" w:rsidRDefault="00EA75A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basic skills of Art textiles, exploring techniques, observational drawing, </w:t>
            </w:r>
            <w:r w:rsidR="006311B5">
              <w:rPr>
                <w:rFonts w:ascii="Century Gothic" w:hAnsi="Century Gothic"/>
                <w:color w:val="002060"/>
                <w:sz w:val="20"/>
                <w:szCs w:val="20"/>
              </w:rPr>
              <w:t>artist/designer analysis</w:t>
            </w:r>
          </w:p>
        </w:tc>
      </w:tr>
      <w:tr w:rsidR="00545E9B" w:rsidRPr="0046706D" w14:paraId="3ABBF074" w14:textId="500B27E1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168675BE">
        <w:trPr>
          <w:trHeight w:val="848"/>
        </w:trPr>
        <w:tc>
          <w:tcPr>
            <w:tcW w:w="10206" w:type="dxa"/>
            <w:gridSpan w:val="4"/>
          </w:tcPr>
          <w:p w14:paraId="020CE498" w14:textId="029B850A" w:rsidR="00DF651B" w:rsidRPr="004A6C49" w:rsidRDefault="00754A7C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</w:t>
            </w:r>
            <w:r w:rsidR="00602E2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</w:t>
            </w:r>
            <w:r w:rsidR="00084127">
              <w:rPr>
                <w:rFonts w:ascii="Century Gothic" w:hAnsi="Century Gothic"/>
                <w:color w:val="002060"/>
                <w:sz w:val="18"/>
                <w:szCs w:val="18"/>
              </w:rPr>
              <w:t>marking criteria set by the exam board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students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are able to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mark their work and see how they progress alongside teacher marking</w:t>
            </w:r>
            <w:r w:rsidR="00084127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  <w:r w:rsidR="006311B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Assessment one, two, three and four. Peer assessment, targets setting, teacher assessment.</w:t>
            </w:r>
          </w:p>
        </w:tc>
      </w:tr>
      <w:tr w:rsidR="00545E9B" w:rsidRPr="0046706D" w14:paraId="03681DD0" w14:textId="43AA48DA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168675BE">
        <w:trPr>
          <w:trHeight w:val="1188"/>
        </w:trPr>
        <w:tc>
          <w:tcPr>
            <w:tcW w:w="10206" w:type="dxa"/>
            <w:gridSpan w:val="4"/>
          </w:tcPr>
          <w:p w14:paraId="3B4E8588" w14:textId="77777777" w:rsidR="000470D5" w:rsidRDefault="006311B5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you use textile techniques to interpret the topic</w:t>
            </w:r>
            <w:r w:rsidR="009F729C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5A4F5041" w14:textId="77777777" w:rsidR="006311B5" w:rsidRDefault="00B659AC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you combine techniques?</w:t>
            </w:r>
          </w:p>
          <w:p w14:paraId="78FD7EE4" w14:textId="77777777" w:rsidR="00B659AC" w:rsidRDefault="00B659AC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you respond to the work of artists and designers?</w:t>
            </w:r>
          </w:p>
          <w:p w14:paraId="32E11D59" w14:textId="5C8F986F" w:rsidR="0068664D" w:rsidRPr="00AC0920" w:rsidRDefault="0068664D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Explore the ability to bring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 of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your work together to make a final piece.</w:t>
            </w:r>
          </w:p>
        </w:tc>
      </w:tr>
      <w:tr w:rsidR="00545E9B" w:rsidRPr="0046706D" w14:paraId="386A19A0" w14:textId="77777777" w:rsidTr="168675BE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168675BE">
        <w:trPr>
          <w:trHeight w:val="1598"/>
        </w:trPr>
        <w:tc>
          <w:tcPr>
            <w:tcW w:w="4621" w:type="dxa"/>
            <w:gridSpan w:val="2"/>
          </w:tcPr>
          <w:p w14:paraId="6DB17AB8" w14:textId="77777777" w:rsidR="00123C1E" w:rsidRDefault="00123C1E" w:rsidP="00123C1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New course, new content and new skills. </w:t>
            </w:r>
          </w:p>
          <w:p w14:paraId="6C1E3FF1" w14:textId="6322DA70" w:rsidR="0068664D" w:rsidRPr="00123C1E" w:rsidRDefault="0068664D" w:rsidP="00123C1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It will </w:t>
            </w:r>
            <w:r w:rsidR="007D3DC7">
              <w:rPr>
                <w:rFonts w:ascii="Century Gothic" w:hAnsi="Century Gothic"/>
                <w:color w:val="002060"/>
                <w:sz w:val="24"/>
                <w:szCs w:val="24"/>
              </w:rPr>
              <w:t>touch on some of the skill used in ks3 technology textiles.</w:t>
            </w:r>
          </w:p>
        </w:tc>
        <w:tc>
          <w:tcPr>
            <w:tcW w:w="5585" w:type="dxa"/>
            <w:gridSpan w:val="2"/>
          </w:tcPr>
          <w:p w14:paraId="3E72A8D9" w14:textId="1E6F349E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understand how they are marked in GCSE.</w:t>
            </w:r>
          </w:p>
          <w:p w14:paraId="21C1CF37" w14:textId="77777777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 be influenced by contextual references and </w:t>
            </w:r>
            <w:r w:rsidR="007D3DC7">
              <w:rPr>
                <w:rFonts w:ascii="Century Gothic" w:hAnsi="Century Gothic"/>
                <w:color w:val="002060"/>
                <w:sz w:val="18"/>
                <w:szCs w:val="18"/>
              </w:rPr>
              <w:t>use this to inspire their own work.</w:t>
            </w:r>
          </w:p>
          <w:p w14:paraId="6CE3DDB5" w14:textId="4A02340C" w:rsidR="007D3DC7" w:rsidRPr="00D25087" w:rsidRDefault="007D3DC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use learnt techniques to develop and inspire future work.</w:t>
            </w:r>
          </w:p>
        </w:tc>
      </w:tr>
      <w:tr w:rsidR="00545E9B" w:rsidRPr="0046706D" w14:paraId="4EB899E3" w14:textId="77777777" w:rsidTr="168675BE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168675BE">
        <w:trPr>
          <w:trHeight w:val="2729"/>
        </w:trPr>
        <w:tc>
          <w:tcPr>
            <w:tcW w:w="4621" w:type="dxa"/>
            <w:gridSpan w:val="2"/>
          </w:tcPr>
          <w:p w14:paraId="7C797D5E" w14:textId="77777777" w:rsidR="00592233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0A5ADC3" w14:textId="77777777" w:rsidR="00AD7904" w:rsidRDefault="00272783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How to use a sewing machine</w:t>
            </w:r>
          </w:p>
          <w:p w14:paraId="530D3800" w14:textId="77777777" w:rsidR="00272783" w:rsidRDefault="00272783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Stitching techniques</w:t>
            </w:r>
          </w:p>
          <w:p w14:paraId="120E404B" w14:textId="71612C98" w:rsidR="00272783" w:rsidRDefault="0042078F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Felting</w:t>
            </w:r>
          </w:p>
          <w:p w14:paraId="70309128" w14:textId="77777777" w:rsidR="0042078F" w:rsidRDefault="0042078F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Screen printing</w:t>
            </w:r>
          </w:p>
          <w:p w14:paraId="1BF4C6FC" w14:textId="77777777" w:rsidR="0042078F" w:rsidRDefault="0042078F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Collage</w:t>
            </w:r>
          </w:p>
          <w:p w14:paraId="435B6F9B" w14:textId="77777777" w:rsidR="0042078F" w:rsidRDefault="00913430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Reverse applique</w:t>
            </w:r>
          </w:p>
          <w:p w14:paraId="29DA9979" w14:textId="77777777" w:rsidR="00913430" w:rsidRDefault="00913430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Artist studies</w:t>
            </w:r>
          </w:p>
          <w:p w14:paraId="3E266F6E" w14:textId="77777777" w:rsidR="00913430" w:rsidRDefault="00913430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Paper stitching</w:t>
            </w:r>
          </w:p>
          <w:p w14:paraId="77B7313F" w14:textId="77777777" w:rsidR="00913430" w:rsidRDefault="00913430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Fashion figure drawing</w:t>
            </w:r>
          </w:p>
          <w:p w14:paraId="5F7034F0" w14:textId="72D94746" w:rsidR="00913430" w:rsidRDefault="00F40249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Angelin</w:t>
            </w:r>
            <w:r w:rsidR="00CD0BDD">
              <w:rPr>
                <w:rFonts w:ascii="Century Gothic" w:hAnsi="Century Gothic"/>
                <w:color w:val="00206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fibres</w:t>
            </w:r>
          </w:p>
          <w:p w14:paraId="40D3D427" w14:textId="77777777" w:rsidR="00F40249" w:rsidRDefault="00F40249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Leaf hammering</w:t>
            </w:r>
          </w:p>
          <w:p w14:paraId="0A506F5A" w14:textId="20CE77CF" w:rsidR="00F40249" w:rsidRDefault="00F40249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Designing</w:t>
            </w:r>
          </w:p>
          <w:p w14:paraId="04B71273" w14:textId="3F3E7AA7" w:rsidR="00F40249" w:rsidRPr="00AD7904" w:rsidRDefault="00F40249" w:rsidP="007D3DC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making</w:t>
            </w:r>
          </w:p>
        </w:tc>
        <w:tc>
          <w:tcPr>
            <w:tcW w:w="5585" w:type="dxa"/>
            <w:gridSpan w:val="2"/>
          </w:tcPr>
          <w:p w14:paraId="4FB744FA" w14:textId="77777777" w:rsidR="00DF651B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1031BBD6" w14:textId="77777777" w:rsidR="009A3C17" w:rsidRPr="00D85C8A" w:rsidRDefault="00D656C7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felting </w:t>
            </w:r>
            <w:r w:rsidR="00D85C8A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D85C8A" w:rsidRPr="00D85C8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manipulating </w:t>
            </w:r>
            <w:r w:rsidR="00D85C8A" w:rsidRPr="00D85C8A">
              <w:rPr>
                <w:rFonts w:ascii="Century Gothic" w:hAnsi="Century Gothic"/>
                <w:color w:val="002060"/>
                <w:sz w:val="20"/>
                <w:szCs w:val="20"/>
              </w:rPr>
              <w:t>hair or fib</w:t>
            </w:r>
            <w:r w:rsidR="00D85C8A">
              <w:rPr>
                <w:rFonts w:ascii="Century Gothic" w:hAnsi="Century Gothic"/>
                <w:color w:val="002060"/>
                <w:sz w:val="20"/>
                <w:szCs w:val="20"/>
              </w:rPr>
              <w:t>res</w:t>
            </w:r>
            <w:r w:rsidR="00D85C8A" w:rsidRPr="00D85C8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interlock with each other creating a matted fabric</w:t>
            </w:r>
            <w:r w:rsidR="00D85C8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505C05BA" w14:textId="77777777" w:rsidR="00D85C8A" w:rsidRPr="002D711B" w:rsidRDefault="002D711B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Screen printing -</w:t>
            </w:r>
            <w:r w:rsidRPr="002D71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process where ink is forced through a mesh screen onto a </w:t>
            </w:r>
            <w:proofErr w:type="gramStart"/>
            <w:r w:rsidRPr="002D711B">
              <w:rPr>
                <w:rFonts w:ascii="Century Gothic" w:hAnsi="Century Gothic"/>
                <w:color w:val="002060"/>
                <w:sz w:val="20"/>
                <w:szCs w:val="20"/>
              </w:rPr>
              <w:t>surfac</w:t>
            </w:r>
            <w:r w:rsidRPr="002D711B">
              <w:rPr>
                <w:rFonts w:ascii="Century Gothic" w:hAnsi="Century Gothic"/>
                <w:color w:val="002060"/>
                <w:sz w:val="20"/>
                <w:szCs w:val="20"/>
              </w:rPr>
              <w:t>e</w:t>
            </w:r>
            <w:proofErr w:type="gramEnd"/>
          </w:p>
          <w:p w14:paraId="57009023" w14:textId="77777777" w:rsidR="002D711B" w:rsidRPr="00E56645" w:rsidRDefault="002D711B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Reverse applique -</w:t>
            </w:r>
            <w:r w:rsidR="00FF4818" w:rsidRPr="00FF481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traditional applique, the design to be appliqued is placed on top of the background fabric and sewn in place</w:t>
            </w:r>
            <w:r w:rsidR="00E56645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FE4E4A9" w14:textId="77777777" w:rsidR="00E56645" w:rsidRPr="00EF5B3C" w:rsidRDefault="00EF5B3C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Leaf hammering -</w:t>
            </w:r>
            <w:r w:rsidRPr="00EF5B3C">
              <w:rPr>
                <w:rFonts w:ascii="Century Gothic" w:hAnsi="Century Gothic"/>
                <w:color w:val="002060"/>
                <w:sz w:val="20"/>
                <w:szCs w:val="20"/>
              </w:rPr>
              <w:t>By pounding the leaves and flowers you release their pigments which transfer to your paper to make beautiful botanical prints.</w:t>
            </w:r>
          </w:p>
          <w:p w14:paraId="44296A5E" w14:textId="77777777" w:rsidR="00EF5B3C" w:rsidRPr="00CD0BDD" w:rsidRDefault="00CD0BDD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Angelina fibres -</w:t>
            </w:r>
            <w:r w:rsidRPr="00CD0BDD">
              <w:rPr>
                <w:rFonts w:ascii="Century Gothic" w:hAnsi="Century Gothic"/>
                <w:color w:val="002060"/>
                <w:sz w:val="20"/>
                <w:szCs w:val="20"/>
              </w:rPr>
              <w:t>Angelina Fiber is a very fine synthetic fib</w:t>
            </w:r>
            <w:r w:rsidRPr="00CD0B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 </w:t>
            </w:r>
            <w:r w:rsidRPr="00CD0B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that is incredibly </w:t>
            </w:r>
            <w:proofErr w:type="gramStart"/>
            <w:r w:rsidRPr="00CD0BDD">
              <w:rPr>
                <w:rFonts w:ascii="Century Gothic" w:hAnsi="Century Gothic"/>
                <w:color w:val="002060"/>
                <w:sz w:val="20"/>
                <w:szCs w:val="20"/>
              </w:rPr>
              <w:t>luminescent</w:t>
            </w:r>
            <w:proofErr w:type="gramEnd"/>
          </w:p>
          <w:p w14:paraId="7E4B786D" w14:textId="305578BA" w:rsidR="00CD0BDD" w:rsidRPr="002A2303" w:rsidRDefault="00A2489D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Collage -</w:t>
            </w:r>
            <w:r w:rsidR="00007F9E" w:rsidRPr="00007F9E">
              <w:rPr>
                <w:rFonts w:ascii="Century Gothic" w:hAnsi="Century Gothic"/>
                <w:color w:val="002060"/>
                <w:sz w:val="20"/>
                <w:szCs w:val="20"/>
              </w:rPr>
              <w:t>Collage is an art form that is made up of overlapping pieces of material, such as photographs, fabric, coloured and textured paper and other types of mixed media</w:t>
            </w:r>
          </w:p>
        </w:tc>
      </w:tr>
      <w:tr w:rsidR="00545E9B" w:rsidRPr="0046706D" w14:paraId="5B384543" w14:textId="77777777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168675BE">
        <w:trPr>
          <w:trHeight w:val="985"/>
        </w:trPr>
        <w:tc>
          <w:tcPr>
            <w:tcW w:w="10206" w:type="dxa"/>
            <w:gridSpan w:val="4"/>
          </w:tcPr>
          <w:p w14:paraId="6D54AF0F" w14:textId="53ACA507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Examples</w:t>
            </w:r>
          </w:p>
          <w:p w14:paraId="41D5E5D8" w14:textId="167FB985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Videos</w:t>
            </w:r>
          </w:p>
          <w:p w14:paraId="4D4FBE52" w14:textId="74367DF6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Tutorials </w:t>
            </w:r>
          </w:p>
          <w:p w14:paraId="5F8E028A" w14:textId="77777777" w:rsidR="00F00A05" w:rsidRDefault="00F00A05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Buff paper</w:t>
            </w:r>
          </w:p>
          <w:p w14:paraId="018EC2C2" w14:textId="73A7FD87" w:rsidR="00F00A05" w:rsidRPr="00F00A05" w:rsidRDefault="00F00A05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 xml:space="preserve">Ariel blue </w:t>
            </w:r>
            <w:r w:rsidR="00D23A38">
              <w:rPr>
                <w:rFonts w:ascii="Century Gothic" w:hAnsi="Century Gothic"/>
                <w:color w:val="002060"/>
                <w:sz w:val="24"/>
                <w:szCs w:val="24"/>
              </w:rPr>
              <w:t>font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8D8F" w14:textId="77777777" w:rsidR="007D1AAB" w:rsidRDefault="007D1AAB" w:rsidP="001F2C70">
      <w:pPr>
        <w:spacing w:after="0" w:line="240" w:lineRule="auto"/>
      </w:pPr>
      <w:r>
        <w:separator/>
      </w:r>
    </w:p>
  </w:endnote>
  <w:endnote w:type="continuationSeparator" w:id="0">
    <w:p w14:paraId="228DBC7E" w14:textId="77777777" w:rsidR="007D1AAB" w:rsidRDefault="007D1AAB" w:rsidP="001F2C70">
      <w:pPr>
        <w:spacing w:after="0" w:line="240" w:lineRule="auto"/>
      </w:pPr>
      <w:r>
        <w:continuationSeparator/>
      </w:r>
    </w:p>
  </w:endnote>
  <w:endnote w:type="continuationNotice" w:id="1">
    <w:p w14:paraId="2EFE8335" w14:textId="77777777" w:rsidR="007D1AAB" w:rsidRDefault="007D1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4D5E" w14:textId="77777777" w:rsidR="007D1AAB" w:rsidRDefault="007D1AAB" w:rsidP="001F2C70">
      <w:pPr>
        <w:spacing w:after="0" w:line="240" w:lineRule="auto"/>
      </w:pPr>
      <w:r>
        <w:separator/>
      </w:r>
    </w:p>
  </w:footnote>
  <w:footnote w:type="continuationSeparator" w:id="0">
    <w:p w14:paraId="75CA2AF3" w14:textId="77777777" w:rsidR="007D1AAB" w:rsidRDefault="007D1AAB" w:rsidP="001F2C70">
      <w:pPr>
        <w:spacing w:after="0" w:line="240" w:lineRule="auto"/>
      </w:pPr>
      <w:r>
        <w:continuationSeparator/>
      </w:r>
    </w:p>
  </w:footnote>
  <w:footnote w:type="continuationNotice" w:id="1">
    <w:p w14:paraId="652F94FB" w14:textId="77777777" w:rsidR="007D1AAB" w:rsidRDefault="007D1A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739"/>
    <w:multiLevelType w:val="hybridMultilevel"/>
    <w:tmpl w:val="802457D2"/>
    <w:lvl w:ilvl="0" w:tplc="7BE8F4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504C"/>
    <w:multiLevelType w:val="hybridMultilevel"/>
    <w:tmpl w:val="C666E686"/>
    <w:lvl w:ilvl="0" w:tplc="C1BCEA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1"/>
  </w:num>
  <w:num w:numId="3" w16cid:durableId="128937549">
    <w:abstractNumId w:val="0"/>
  </w:num>
  <w:num w:numId="4" w16cid:durableId="155041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F9E"/>
    <w:rsid w:val="000470D5"/>
    <w:rsid w:val="00057E56"/>
    <w:rsid w:val="00073905"/>
    <w:rsid w:val="00083548"/>
    <w:rsid w:val="00084127"/>
    <w:rsid w:val="00123C1E"/>
    <w:rsid w:val="001A0C14"/>
    <w:rsid w:val="001B2DDE"/>
    <w:rsid w:val="001F2C70"/>
    <w:rsid w:val="0021493B"/>
    <w:rsid w:val="002350D0"/>
    <w:rsid w:val="00272783"/>
    <w:rsid w:val="00295EF9"/>
    <w:rsid w:val="0029693C"/>
    <w:rsid w:val="002A2303"/>
    <w:rsid w:val="002D711B"/>
    <w:rsid w:val="002D7369"/>
    <w:rsid w:val="002E35BD"/>
    <w:rsid w:val="003040A1"/>
    <w:rsid w:val="00352024"/>
    <w:rsid w:val="0036087F"/>
    <w:rsid w:val="003653A3"/>
    <w:rsid w:val="003D0776"/>
    <w:rsid w:val="003D3276"/>
    <w:rsid w:val="00400F32"/>
    <w:rsid w:val="0042078F"/>
    <w:rsid w:val="0046706D"/>
    <w:rsid w:val="0047528D"/>
    <w:rsid w:val="00492197"/>
    <w:rsid w:val="004A6C49"/>
    <w:rsid w:val="00505CF5"/>
    <w:rsid w:val="00526BF0"/>
    <w:rsid w:val="00545E9B"/>
    <w:rsid w:val="00592233"/>
    <w:rsid w:val="005A7C17"/>
    <w:rsid w:val="005B6017"/>
    <w:rsid w:val="005C1618"/>
    <w:rsid w:val="00602E23"/>
    <w:rsid w:val="006311B5"/>
    <w:rsid w:val="00642EFF"/>
    <w:rsid w:val="00653313"/>
    <w:rsid w:val="0068664D"/>
    <w:rsid w:val="006B79B4"/>
    <w:rsid w:val="00754A7C"/>
    <w:rsid w:val="00771274"/>
    <w:rsid w:val="007A604B"/>
    <w:rsid w:val="007B58AF"/>
    <w:rsid w:val="007D1AAB"/>
    <w:rsid w:val="007D3DC7"/>
    <w:rsid w:val="007E7676"/>
    <w:rsid w:val="00887564"/>
    <w:rsid w:val="008C0D32"/>
    <w:rsid w:val="008C17C2"/>
    <w:rsid w:val="008F7446"/>
    <w:rsid w:val="00913430"/>
    <w:rsid w:val="009232B8"/>
    <w:rsid w:val="00996E7A"/>
    <w:rsid w:val="009A3C17"/>
    <w:rsid w:val="009C7B82"/>
    <w:rsid w:val="009D34A4"/>
    <w:rsid w:val="009F729C"/>
    <w:rsid w:val="00A2489D"/>
    <w:rsid w:val="00A2746C"/>
    <w:rsid w:val="00A7382F"/>
    <w:rsid w:val="00AA1C7D"/>
    <w:rsid w:val="00AC0920"/>
    <w:rsid w:val="00AD7904"/>
    <w:rsid w:val="00B42E4B"/>
    <w:rsid w:val="00B51296"/>
    <w:rsid w:val="00B5718B"/>
    <w:rsid w:val="00B6200A"/>
    <w:rsid w:val="00B659AC"/>
    <w:rsid w:val="00B70584"/>
    <w:rsid w:val="00B86922"/>
    <w:rsid w:val="00BB10E8"/>
    <w:rsid w:val="00BC0AC2"/>
    <w:rsid w:val="00BC27D1"/>
    <w:rsid w:val="00C36B3E"/>
    <w:rsid w:val="00C55E2F"/>
    <w:rsid w:val="00C5777E"/>
    <w:rsid w:val="00CB1256"/>
    <w:rsid w:val="00CD0BDD"/>
    <w:rsid w:val="00D23A38"/>
    <w:rsid w:val="00D25087"/>
    <w:rsid w:val="00D5354E"/>
    <w:rsid w:val="00D656C7"/>
    <w:rsid w:val="00D85C8A"/>
    <w:rsid w:val="00DF651B"/>
    <w:rsid w:val="00E20EF7"/>
    <w:rsid w:val="00E56645"/>
    <w:rsid w:val="00E86B94"/>
    <w:rsid w:val="00EA6271"/>
    <w:rsid w:val="00EA75AF"/>
    <w:rsid w:val="00EF5B3C"/>
    <w:rsid w:val="00F00A05"/>
    <w:rsid w:val="00F152A2"/>
    <w:rsid w:val="00F40249"/>
    <w:rsid w:val="00F4279C"/>
    <w:rsid w:val="00FB072C"/>
    <w:rsid w:val="00FC0F03"/>
    <w:rsid w:val="00FD517F"/>
    <w:rsid w:val="00FE7C39"/>
    <w:rsid w:val="00FF4818"/>
    <w:rsid w:val="07185F62"/>
    <w:rsid w:val="13BE5917"/>
    <w:rsid w:val="168675BE"/>
    <w:rsid w:val="3D7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D Murray</DisplayName>
        <AccountId>14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bcf52121-6549-48ff-bc15-469f019e49b4"/>
    <ds:schemaRef ds:uri="195fbd70-706f-43fe-85d0-9fc44736c34d"/>
  </ds:schemaRefs>
</ds:datastoreItem>
</file>

<file path=customXml/itemProps3.xml><?xml version="1.0" encoding="utf-8"?>
<ds:datastoreItem xmlns:ds="http://schemas.openxmlformats.org/officeDocument/2006/customXml" ds:itemID="{2324660C-0EFB-4186-927F-A9A6031F68A3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20</cp:revision>
  <dcterms:created xsi:type="dcterms:W3CDTF">2023-09-12T12:07:00Z</dcterms:created>
  <dcterms:modified xsi:type="dcterms:W3CDTF">2023-09-12T12:24:00Z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