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D24D4" w14:textId="032C4E1D" w:rsidR="006351CB" w:rsidRPr="0060795D" w:rsidRDefault="007B32AD">
      <w:pPr>
        <w:rPr>
          <w:rFonts w:ascii="Comic Sans MS" w:hAnsi="Comic Sans MS"/>
          <w:color w:val="4472C4" w:themeColor="accent1"/>
          <w:sz w:val="24"/>
          <w:szCs w:val="24"/>
          <w:u w:val="single"/>
        </w:rPr>
      </w:pPr>
      <w:r w:rsidRPr="0060795D">
        <w:rPr>
          <w:rFonts w:ascii="Comic Sans MS" w:hAnsi="Comic Sans MS"/>
          <w:color w:val="4472C4" w:themeColor="accent1"/>
          <w:sz w:val="24"/>
          <w:szCs w:val="24"/>
          <w:u w:val="single"/>
        </w:rPr>
        <w:t xml:space="preserve">Year </w:t>
      </w:r>
      <w:r w:rsidR="00EC7CCC" w:rsidRPr="0060795D">
        <w:rPr>
          <w:rFonts w:ascii="Comic Sans MS" w:hAnsi="Comic Sans MS"/>
          <w:color w:val="4472C4" w:themeColor="accent1"/>
          <w:sz w:val="24"/>
          <w:szCs w:val="24"/>
          <w:u w:val="single"/>
        </w:rPr>
        <w:t>9</w:t>
      </w:r>
      <w:r w:rsidRPr="0060795D">
        <w:rPr>
          <w:rFonts w:ascii="Comic Sans MS" w:hAnsi="Comic Sans MS"/>
          <w:color w:val="4472C4" w:themeColor="accent1"/>
          <w:sz w:val="24"/>
          <w:szCs w:val="24"/>
          <w:u w:val="single"/>
        </w:rPr>
        <w:t xml:space="preserve"> </w:t>
      </w:r>
      <w:r w:rsidR="008B3966" w:rsidRPr="0060795D">
        <w:rPr>
          <w:rFonts w:ascii="Comic Sans MS" w:hAnsi="Comic Sans MS"/>
          <w:color w:val="4472C4" w:themeColor="accent1"/>
          <w:sz w:val="24"/>
          <w:szCs w:val="24"/>
          <w:u w:val="single"/>
        </w:rPr>
        <w:t xml:space="preserve">English </w:t>
      </w:r>
      <w:r w:rsidRPr="0060795D">
        <w:rPr>
          <w:rFonts w:ascii="Comic Sans MS" w:hAnsi="Comic Sans MS"/>
          <w:color w:val="4472C4" w:themeColor="accent1"/>
          <w:sz w:val="24"/>
          <w:szCs w:val="24"/>
          <w:u w:val="single"/>
        </w:rPr>
        <w:t>– what have we covered?</w:t>
      </w:r>
    </w:p>
    <w:p w14:paraId="0A61887E" w14:textId="54275E88" w:rsidR="007B32AD" w:rsidRPr="0060795D" w:rsidRDefault="007B32AD" w:rsidP="007B32AD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1"/>
          <w:sz w:val="24"/>
          <w:szCs w:val="24"/>
        </w:rPr>
      </w:pPr>
      <w:r w:rsidRPr="0060795D">
        <w:rPr>
          <w:rFonts w:ascii="Comic Sans MS" w:hAnsi="Comic Sans MS"/>
          <w:color w:val="4472C4" w:themeColor="accent1"/>
          <w:sz w:val="24"/>
          <w:szCs w:val="24"/>
        </w:rPr>
        <w:t xml:space="preserve">Contextual information about </w:t>
      </w:r>
      <w:r w:rsidR="00EC7CCC" w:rsidRPr="0060795D">
        <w:rPr>
          <w:rFonts w:ascii="Comic Sans MS" w:hAnsi="Comic Sans MS"/>
          <w:color w:val="4472C4" w:themeColor="accent1"/>
          <w:sz w:val="24"/>
          <w:szCs w:val="24"/>
        </w:rPr>
        <w:t>the Gothic and Victorian society</w:t>
      </w:r>
      <w:r w:rsidRPr="0060795D">
        <w:rPr>
          <w:rFonts w:ascii="Comic Sans MS" w:hAnsi="Comic Sans MS"/>
          <w:color w:val="4472C4" w:themeColor="accent1"/>
          <w:sz w:val="24"/>
          <w:szCs w:val="24"/>
        </w:rPr>
        <w:t>:</w:t>
      </w:r>
    </w:p>
    <w:p w14:paraId="7C60C8AF" w14:textId="622E6273" w:rsidR="007B32AD" w:rsidRPr="0060795D" w:rsidRDefault="00737825" w:rsidP="007B32AD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4"/>
          <w:szCs w:val="24"/>
        </w:rPr>
      </w:pPr>
      <w:r w:rsidRPr="0060795D">
        <w:rPr>
          <w:rFonts w:ascii="Comic Sans MS" w:hAnsi="Comic Sans MS"/>
          <w:color w:val="4472C4" w:themeColor="accent1"/>
          <w:sz w:val="24"/>
          <w:szCs w:val="24"/>
        </w:rPr>
        <w:t xml:space="preserve">Understanding and identifying </w:t>
      </w:r>
      <w:r w:rsidR="006D5408" w:rsidRPr="0060795D">
        <w:rPr>
          <w:rFonts w:ascii="Comic Sans MS" w:hAnsi="Comic Sans MS"/>
          <w:color w:val="4472C4" w:themeColor="accent1"/>
          <w:sz w:val="24"/>
          <w:szCs w:val="24"/>
        </w:rPr>
        <w:t>Gothic conventions</w:t>
      </w:r>
      <w:r w:rsidRPr="0060795D">
        <w:rPr>
          <w:rFonts w:ascii="Comic Sans MS" w:hAnsi="Comic Sans MS"/>
          <w:color w:val="4472C4" w:themeColor="accent1"/>
          <w:sz w:val="24"/>
          <w:szCs w:val="24"/>
        </w:rPr>
        <w:t>:</w:t>
      </w:r>
    </w:p>
    <w:p w14:paraId="35FEB19B" w14:textId="5165D26B" w:rsidR="00850989" w:rsidRPr="0060795D" w:rsidRDefault="00850989" w:rsidP="00850989">
      <w:pPr>
        <w:pStyle w:val="ListParagraph"/>
        <w:numPr>
          <w:ilvl w:val="2"/>
          <w:numId w:val="1"/>
        </w:numPr>
        <w:rPr>
          <w:rFonts w:ascii="Comic Sans MS" w:hAnsi="Comic Sans MS"/>
          <w:color w:val="4472C4" w:themeColor="accent1"/>
          <w:sz w:val="24"/>
          <w:szCs w:val="24"/>
        </w:rPr>
      </w:pPr>
      <w:r w:rsidRPr="0060795D">
        <w:rPr>
          <w:rFonts w:ascii="Comic Sans MS" w:hAnsi="Comic Sans MS"/>
          <w:color w:val="4472C4" w:themeColor="accent1"/>
          <w:sz w:val="24"/>
          <w:szCs w:val="24"/>
        </w:rPr>
        <w:t>Gothic settings</w:t>
      </w:r>
    </w:p>
    <w:p w14:paraId="4A4625AB" w14:textId="67495D5F" w:rsidR="00850989" w:rsidRPr="0060795D" w:rsidRDefault="00850989" w:rsidP="00850989">
      <w:pPr>
        <w:pStyle w:val="ListParagraph"/>
        <w:numPr>
          <w:ilvl w:val="2"/>
          <w:numId w:val="1"/>
        </w:numPr>
        <w:rPr>
          <w:rFonts w:ascii="Comic Sans MS" w:hAnsi="Comic Sans MS"/>
          <w:color w:val="4472C4" w:themeColor="accent1"/>
          <w:sz w:val="24"/>
          <w:szCs w:val="24"/>
        </w:rPr>
      </w:pPr>
      <w:r w:rsidRPr="0060795D">
        <w:rPr>
          <w:rFonts w:ascii="Comic Sans MS" w:hAnsi="Comic Sans MS"/>
          <w:color w:val="4472C4" w:themeColor="accent1"/>
          <w:sz w:val="24"/>
          <w:szCs w:val="24"/>
        </w:rPr>
        <w:t>Characters (tyrannical male, damsel in distress, femme fatale)</w:t>
      </w:r>
    </w:p>
    <w:p w14:paraId="048FE62C" w14:textId="3FCD9F7A" w:rsidR="00850989" w:rsidRPr="0060795D" w:rsidRDefault="00850989" w:rsidP="00850989">
      <w:pPr>
        <w:pStyle w:val="ListParagraph"/>
        <w:numPr>
          <w:ilvl w:val="2"/>
          <w:numId w:val="1"/>
        </w:numPr>
        <w:rPr>
          <w:rFonts w:ascii="Comic Sans MS" w:hAnsi="Comic Sans MS"/>
          <w:color w:val="4472C4" w:themeColor="accent1"/>
          <w:sz w:val="24"/>
          <w:szCs w:val="24"/>
        </w:rPr>
      </w:pPr>
      <w:r w:rsidRPr="0060795D">
        <w:rPr>
          <w:rFonts w:ascii="Comic Sans MS" w:hAnsi="Comic Sans MS"/>
          <w:color w:val="4472C4" w:themeColor="accent1"/>
          <w:sz w:val="24"/>
          <w:szCs w:val="24"/>
        </w:rPr>
        <w:t>The supernatural</w:t>
      </w:r>
    </w:p>
    <w:p w14:paraId="4E6BD7AC" w14:textId="3C484E2A" w:rsidR="00850989" w:rsidRPr="0060795D" w:rsidRDefault="00737825" w:rsidP="00850989">
      <w:pPr>
        <w:pStyle w:val="ListParagraph"/>
        <w:numPr>
          <w:ilvl w:val="2"/>
          <w:numId w:val="1"/>
        </w:numPr>
        <w:rPr>
          <w:rFonts w:ascii="Comic Sans MS" w:hAnsi="Comic Sans MS"/>
          <w:color w:val="4472C4" w:themeColor="accent1"/>
          <w:sz w:val="24"/>
          <w:szCs w:val="24"/>
        </w:rPr>
      </w:pPr>
      <w:r w:rsidRPr="0060795D">
        <w:rPr>
          <w:rFonts w:ascii="Comic Sans MS" w:hAnsi="Comic Sans MS"/>
          <w:color w:val="4472C4" w:themeColor="accent1"/>
          <w:sz w:val="24"/>
          <w:szCs w:val="24"/>
        </w:rPr>
        <w:t>Atmosphere (suspense and mystery)</w:t>
      </w:r>
    </w:p>
    <w:p w14:paraId="7A6D2ED3" w14:textId="7C625E12" w:rsidR="00815D00" w:rsidRPr="0060795D" w:rsidRDefault="00815D00" w:rsidP="00815D00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4"/>
          <w:szCs w:val="24"/>
        </w:rPr>
      </w:pPr>
      <w:r w:rsidRPr="0060795D">
        <w:rPr>
          <w:rFonts w:ascii="Comic Sans MS" w:hAnsi="Comic Sans MS"/>
          <w:color w:val="4472C4" w:themeColor="accent1"/>
          <w:sz w:val="24"/>
          <w:szCs w:val="24"/>
        </w:rPr>
        <w:t>Darwin’s ‘Theory of Evolution’ vs. religion in Victorian society</w:t>
      </w:r>
    </w:p>
    <w:p w14:paraId="64BFDAB0" w14:textId="574D752C" w:rsidR="00860702" w:rsidRPr="0060795D" w:rsidRDefault="00836498" w:rsidP="00815D00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4"/>
          <w:szCs w:val="24"/>
        </w:rPr>
      </w:pPr>
      <w:r w:rsidRPr="0060795D">
        <w:rPr>
          <w:rFonts w:ascii="Comic Sans MS" w:hAnsi="Comic Sans MS"/>
          <w:color w:val="4472C4" w:themeColor="accent1"/>
          <w:sz w:val="24"/>
          <w:szCs w:val="24"/>
        </w:rPr>
        <w:t>The ‘sublime’</w:t>
      </w:r>
    </w:p>
    <w:p w14:paraId="570108D3" w14:textId="77777777" w:rsidR="007B32AD" w:rsidRPr="0060795D" w:rsidRDefault="007B32AD" w:rsidP="007B32AD">
      <w:pPr>
        <w:pStyle w:val="ListParagraph"/>
        <w:ind w:left="1440"/>
        <w:rPr>
          <w:rFonts w:ascii="Comic Sans MS" w:hAnsi="Comic Sans MS"/>
          <w:color w:val="4472C4" w:themeColor="accent1"/>
          <w:sz w:val="24"/>
          <w:szCs w:val="24"/>
        </w:rPr>
      </w:pPr>
    </w:p>
    <w:p w14:paraId="479AA1CF" w14:textId="2A191429" w:rsidR="007B32AD" w:rsidRPr="0060795D" w:rsidRDefault="007B32AD" w:rsidP="007B32AD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1"/>
          <w:sz w:val="24"/>
          <w:szCs w:val="24"/>
        </w:rPr>
      </w:pPr>
      <w:r w:rsidRPr="0060795D">
        <w:rPr>
          <w:rFonts w:ascii="Comic Sans MS" w:hAnsi="Comic Sans MS"/>
          <w:color w:val="4472C4" w:themeColor="accent1"/>
          <w:sz w:val="24"/>
          <w:szCs w:val="24"/>
        </w:rPr>
        <w:t>A range of G</w:t>
      </w:r>
      <w:r w:rsidR="007B68A9" w:rsidRPr="0060795D">
        <w:rPr>
          <w:rFonts w:ascii="Comic Sans MS" w:hAnsi="Comic Sans MS"/>
          <w:color w:val="4472C4" w:themeColor="accent1"/>
          <w:sz w:val="24"/>
          <w:szCs w:val="24"/>
        </w:rPr>
        <w:t xml:space="preserve">othic </w:t>
      </w:r>
      <w:r w:rsidR="007B68A9" w:rsidRPr="0060795D">
        <w:rPr>
          <w:rFonts w:ascii="Comic Sans MS" w:hAnsi="Comic Sans MS"/>
          <w:b/>
          <w:bCs/>
          <w:color w:val="4472C4" w:themeColor="accent1"/>
          <w:sz w:val="24"/>
          <w:szCs w:val="24"/>
          <w:u w:val="single"/>
        </w:rPr>
        <w:t>extracts</w:t>
      </w:r>
      <w:r w:rsidR="007B68A9" w:rsidRPr="0060795D">
        <w:rPr>
          <w:rFonts w:ascii="Comic Sans MS" w:hAnsi="Comic Sans MS"/>
          <w:color w:val="4472C4" w:themeColor="accent1"/>
          <w:sz w:val="24"/>
          <w:szCs w:val="24"/>
        </w:rPr>
        <w:t xml:space="preserve">. </w:t>
      </w:r>
      <w:r w:rsidRPr="0060795D">
        <w:rPr>
          <w:rFonts w:ascii="Comic Sans MS" w:hAnsi="Comic Sans MS"/>
          <w:color w:val="4472C4" w:themeColor="accent1"/>
          <w:sz w:val="24"/>
          <w:szCs w:val="24"/>
        </w:rPr>
        <w:t>Some of the most important:</w:t>
      </w:r>
    </w:p>
    <w:p w14:paraId="5413F2F8" w14:textId="7CF60F1F" w:rsidR="007B32AD" w:rsidRPr="0060795D" w:rsidRDefault="007B68A9" w:rsidP="007B32AD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4"/>
          <w:szCs w:val="24"/>
        </w:rPr>
      </w:pPr>
      <w:r w:rsidRPr="0060795D">
        <w:rPr>
          <w:rFonts w:ascii="Comic Sans MS" w:hAnsi="Comic Sans MS"/>
          <w:i/>
          <w:iCs/>
          <w:color w:val="4472C4" w:themeColor="accent1"/>
          <w:sz w:val="24"/>
          <w:szCs w:val="24"/>
        </w:rPr>
        <w:t>Frankenstein</w:t>
      </w:r>
      <w:r w:rsidRPr="0060795D">
        <w:rPr>
          <w:rFonts w:ascii="Comic Sans MS" w:hAnsi="Comic Sans MS"/>
          <w:color w:val="4472C4" w:themeColor="accent1"/>
          <w:sz w:val="24"/>
          <w:szCs w:val="24"/>
        </w:rPr>
        <w:t xml:space="preserve"> – Mary Shelley</w:t>
      </w:r>
    </w:p>
    <w:p w14:paraId="414A395C" w14:textId="1B6F24B6" w:rsidR="007B68A9" w:rsidRPr="0060795D" w:rsidRDefault="007B68A9" w:rsidP="007B32AD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4"/>
          <w:szCs w:val="24"/>
        </w:rPr>
      </w:pPr>
      <w:r w:rsidRPr="0060795D">
        <w:rPr>
          <w:rFonts w:ascii="Comic Sans MS" w:hAnsi="Comic Sans MS"/>
          <w:i/>
          <w:iCs/>
          <w:color w:val="4472C4" w:themeColor="accent1"/>
          <w:sz w:val="24"/>
          <w:szCs w:val="24"/>
        </w:rPr>
        <w:t xml:space="preserve">Dracula – </w:t>
      </w:r>
      <w:r w:rsidRPr="0060795D">
        <w:rPr>
          <w:rFonts w:ascii="Comic Sans MS" w:hAnsi="Comic Sans MS"/>
          <w:color w:val="4472C4" w:themeColor="accent1"/>
          <w:sz w:val="24"/>
          <w:szCs w:val="24"/>
        </w:rPr>
        <w:t>Bram Stoker</w:t>
      </w:r>
    </w:p>
    <w:p w14:paraId="71BB7DDE" w14:textId="203BA320" w:rsidR="00E56D93" w:rsidRPr="0060795D" w:rsidRDefault="00E56D93" w:rsidP="007B32AD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4"/>
          <w:szCs w:val="24"/>
        </w:rPr>
      </w:pPr>
      <w:r w:rsidRPr="0060795D">
        <w:rPr>
          <w:rFonts w:ascii="Comic Sans MS" w:hAnsi="Comic Sans MS"/>
          <w:i/>
          <w:iCs/>
          <w:color w:val="4472C4" w:themeColor="accent1"/>
          <w:sz w:val="24"/>
          <w:szCs w:val="24"/>
        </w:rPr>
        <w:t>Jekyll and Hyde –</w:t>
      </w:r>
      <w:r w:rsidRPr="0060795D">
        <w:rPr>
          <w:rFonts w:ascii="Comic Sans MS" w:hAnsi="Comic Sans MS"/>
          <w:color w:val="4472C4" w:themeColor="accent1"/>
          <w:sz w:val="24"/>
          <w:szCs w:val="24"/>
        </w:rPr>
        <w:t xml:space="preserve"> Robert Louis Stevenson</w:t>
      </w:r>
    </w:p>
    <w:p w14:paraId="2AEDC1B7" w14:textId="002F1A6D" w:rsidR="002D5D11" w:rsidRPr="0060795D" w:rsidRDefault="002D5D11" w:rsidP="007B32AD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4"/>
          <w:szCs w:val="24"/>
        </w:rPr>
      </w:pPr>
      <w:r w:rsidRPr="0060795D">
        <w:rPr>
          <w:rFonts w:ascii="Comic Sans MS" w:hAnsi="Comic Sans MS"/>
          <w:i/>
          <w:iCs/>
          <w:color w:val="4472C4" w:themeColor="accent1"/>
          <w:sz w:val="24"/>
          <w:szCs w:val="24"/>
        </w:rPr>
        <w:t xml:space="preserve">The Tell-Tale Heart – </w:t>
      </w:r>
      <w:r w:rsidRPr="0060795D">
        <w:rPr>
          <w:rFonts w:ascii="Comic Sans MS" w:hAnsi="Comic Sans MS"/>
          <w:color w:val="4472C4" w:themeColor="accent1"/>
          <w:sz w:val="24"/>
          <w:szCs w:val="24"/>
        </w:rPr>
        <w:t>Edgar All</w:t>
      </w:r>
      <w:r w:rsidR="00860702" w:rsidRPr="0060795D">
        <w:rPr>
          <w:rFonts w:ascii="Comic Sans MS" w:hAnsi="Comic Sans MS"/>
          <w:color w:val="4472C4" w:themeColor="accent1"/>
          <w:sz w:val="24"/>
          <w:szCs w:val="24"/>
        </w:rPr>
        <w:t>a</w:t>
      </w:r>
      <w:r w:rsidRPr="0060795D">
        <w:rPr>
          <w:rFonts w:ascii="Comic Sans MS" w:hAnsi="Comic Sans MS"/>
          <w:color w:val="4472C4" w:themeColor="accent1"/>
          <w:sz w:val="24"/>
          <w:szCs w:val="24"/>
        </w:rPr>
        <w:t>n Poe</w:t>
      </w:r>
    </w:p>
    <w:p w14:paraId="2A156559" w14:textId="1504CB30" w:rsidR="000110D5" w:rsidRPr="0060795D" w:rsidRDefault="000110D5" w:rsidP="007B32AD">
      <w:pPr>
        <w:pStyle w:val="ListParagraph"/>
        <w:numPr>
          <w:ilvl w:val="1"/>
          <w:numId w:val="1"/>
        </w:numPr>
        <w:rPr>
          <w:rFonts w:ascii="Comic Sans MS" w:hAnsi="Comic Sans MS"/>
          <w:color w:val="4472C4" w:themeColor="accent1"/>
          <w:sz w:val="24"/>
          <w:szCs w:val="24"/>
        </w:rPr>
      </w:pPr>
      <w:r w:rsidRPr="0060795D">
        <w:rPr>
          <w:rFonts w:ascii="Comic Sans MS" w:hAnsi="Comic Sans MS"/>
          <w:i/>
          <w:iCs/>
          <w:color w:val="4472C4" w:themeColor="accent1"/>
          <w:sz w:val="24"/>
          <w:szCs w:val="24"/>
        </w:rPr>
        <w:t>Porphyria’s Lover –</w:t>
      </w:r>
      <w:r w:rsidRPr="0060795D">
        <w:rPr>
          <w:rFonts w:ascii="Comic Sans MS" w:hAnsi="Comic Sans MS"/>
          <w:color w:val="4472C4" w:themeColor="accent1"/>
          <w:sz w:val="24"/>
          <w:szCs w:val="24"/>
        </w:rPr>
        <w:t xml:space="preserve"> Robert Browning</w:t>
      </w:r>
    </w:p>
    <w:p w14:paraId="470E6453" w14:textId="77777777" w:rsidR="007B32AD" w:rsidRPr="0060795D" w:rsidRDefault="007B32AD" w:rsidP="007B32AD">
      <w:pPr>
        <w:pStyle w:val="ListParagraph"/>
        <w:ind w:left="1440"/>
        <w:rPr>
          <w:rFonts w:ascii="Comic Sans MS" w:hAnsi="Comic Sans MS"/>
          <w:color w:val="4472C4" w:themeColor="accent1"/>
          <w:sz w:val="24"/>
          <w:szCs w:val="24"/>
        </w:rPr>
      </w:pPr>
    </w:p>
    <w:p w14:paraId="023B9D03" w14:textId="685D49EC" w:rsidR="007B32AD" w:rsidRPr="0060795D" w:rsidRDefault="007B32AD" w:rsidP="007B32AD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1"/>
          <w:sz w:val="24"/>
          <w:szCs w:val="24"/>
        </w:rPr>
      </w:pPr>
      <w:r w:rsidRPr="0060795D">
        <w:rPr>
          <w:rFonts w:ascii="Comic Sans MS" w:hAnsi="Comic Sans MS"/>
          <w:color w:val="4472C4" w:themeColor="accent1"/>
          <w:sz w:val="24"/>
          <w:szCs w:val="24"/>
        </w:rPr>
        <w:t>Identifying and being able to use a range of techniques:</w:t>
      </w:r>
    </w:p>
    <w:p w14:paraId="665133D5" w14:textId="77777777" w:rsidR="00CF75F1" w:rsidRPr="0060795D" w:rsidRDefault="00CF75F1" w:rsidP="00F658B9">
      <w:pPr>
        <w:pStyle w:val="ListParagraph"/>
        <w:numPr>
          <w:ilvl w:val="0"/>
          <w:numId w:val="3"/>
        </w:numPr>
        <w:rPr>
          <w:rFonts w:ascii="Comic Sans MS" w:hAnsi="Comic Sans MS" w:cs="Arial"/>
          <w:bCs/>
          <w:color w:val="4472C4" w:themeColor="accent1"/>
          <w:sz w:val="24"/>
          <w:szCs w:val="24"/>
        </w:rPr>
      </w:pPr>
      <w:r w:rsidRPr="0060795D">
        <w:rPr>
          <w:rFonts w:ascii="Comic Sans MS" w:hAnsi="Comic Sans MS" w:cs="Arial"/>
          <w:bCs/>
          <w:color w:val="4472C4" w:themeColor="accent1"/>
          <w:sz w:val="24"/>
          <w:szCs w:val="24"/>
        </w:rPr>
        <w:t>Atmospheric setting</w:t>
      </w:r>
    </w:p>
    <w:p w14:paraId="543E54C2" w14:textId="77777777" w:rsidR="00CF75F1" w:rsidRPr="0060795D" w:rsidRDefault="00CF75F1" w:rsidP="00F658B9">
      <w:pPr>
        <w:pStyle w:val="ListParagraph"/>
        <w:numPr>
          <w:ilvl w:val="0"/>
          <w:numId w:val="3"/>
        </w:numPr>
        <w:rPr>
          <w:rFonts w:ascii="Comic Sans MS" w:hAnsi="Comic Sans MS" w:cs="Arial"/>
          <w:bCs/>
          <w:color w:val="4472C4" w:themeColor="accent1"/>
          <w:sz w:val="24"/>
          <w:szCs w:val="24"/>
        </w:rPr>
      </w:pPr>
      <w:r w:rsidRPr="0060795D">
        <w:rPr>
          <w:rFonts w:ascii="Comic Sans MS" w:hAnsi="Comic Sans MS" w:cs="Arial"/>
          <w:bCs/>
          <w:color w:val="4472C4" w:themeColor="accent1"/>
          <w:sz w:val="24"/>
          <w:szCs w:val="24"/>
        </w:rPr>
        <w:t xml:space="preserve">Techniques: </w:t>
      </w:r>
    </w:p>
    <w:p w14:paraId="76468345" w14:textId="77777777" w:rsidR="00CF75F1" w:rsidRPr="0060795D" w:rsidRDefault="00CF75F1" w:rsidP="00F658B9">
      <w:pPr>
        <w:pStyle w:val="ListParagraph"/>
        <w:numPr>
          <w:ilvl w:val="1"/>
          <w:numId w:val="6"/>
        </w:numPr>
        <w:rPr>
          <w:rFonts w:ascii="Comic Sans MS" w:hAnsi="Comic Sans MS" w:cs="Arial"/>
          <w:bCs/>
          <w:color w:val="4472C4" w:themeColor="accent1"/>
          <w:sz w:val="24"/>
          <w:szCs w:val="24"/>
        </w:rPr>
      </w:pPr>
      <w:r w:rsidRPr="0060795D">
        <w:rPr>
          <w:rFonts w:ascii="Comic Sans MS" w:hAnsi="Comic Sans MS" w:cs="Arial"/>
          <w:bCs/>
          <w:color w:val="4472C4" w:themeColor="accent1"/>
          <w:sz w:val="24"/>
          <w:szCs w:val="24"/>
        </w:rPr>
        <w:t>simple or fragmented sentences</w:t>
      </w:r>
    </w:p>
    <w:p w14:paraId="0A26E462" w14:textId="77777777" w:rsidR="00CF75F1" w:rsidRPr="0060795D" w:rsidRDefault="00CF75F1" w:rsidP="00F658B9">
      <w:pPr>
        <w:pStyle w:val="ListParagraph"/>
        <w:numPr>
          <w:ilvl w:val="1"/>
          <w:numId w:val="6"/>
        </w:numPr>
        <w:rPr>
          <w:rFonts w:ascii="Comic Sans MS" w:hAnsi="Comic Sans MS" w:cs="Arial"/>
          <w:bCs/>
          <w:color w:val="4472C4" w:themeColor="accent1"/>
          <w:sz w:val="24"/>
          <w:szCs w:val="24"/>
        </w:rPr>
      </w:pPr>
      <w:r w:rsidRPr="0060795D">
        <w:rPr>
          <w:rFonts w:ascii="Comic Sans MS" w:hAnsi="Comic Sans MS" w:cs="Arial"/>
          <w:bCs/>
          <w:color w:val="4472C4" w:themeColor="accent1"/>
          <w:sz w:val="24"/>
          <w:szCs w:val="24"/>
        </w:rPr>
        <w:t>figurative language (metaphors, similes, personification)</w:t>
      </w:r>
    </w:p>
    <w:p w14:paraId="11142FE3" w14:textId="77777777" w:rsidR="00CF75F1" w:rsidRPr="0060795D" w:rsidRDefault="00CF75F1" w:rsidP="00F658B9">
      <w:pPr>
        <w:pStyle w:val="ListParagraph"/>
        <w:numPr>
          <w:ilvl w:val="1"/>
          <w:numId w:val="7"/>
        </w:numPr>
        <w:rPr>
          <w:rFonts w:ascii="Comic Sans MS" w:hAnsi="Comic Sans MS" w:cs="Arial"/>
          <w:bCs/>
          <w:color w:val="4472C4" w:themeColor="accent1"/>
          <w:sz w:val="24"/>
          <w:szCs w:val="24"/>
        </w:rPr>
      </w:pPr>
      <w:r w:rsidRPr="0060795D">
        <w:rPr>
          <w:rFonts w:ascii="Comic Sans MS" w:hAnsi="Comic Sans MS" w:cs="Arial"/>
          <w:bCs/>
          <w:color w:val="4472C4" w:themeColor="accent1"/>
          <w:sz w:val="24"/>
          <w:szCs w:val="24"/>
        </w:rPr>
        <w:t xml:space="preserve">dynamic verbs </w:t>
      </w:r>
    </w:p>
    <w:p w14:paraId="4E7DD85A" w14:textId="77777777" w:rsidR="00CF75F1" w:rsidRPr="0060795D" w:rsidRDefault="00CF75F1" w:rsidP="00F658B9">
      <w:pPr>
        <w:pStyle w:val="ListParagraph"/>
        <w:numPr>
          <w:ilvl w:val="0"/>
          <w:numId w:val="4"/>
        </w:numPr>
        <w:rPr>
          <w:rFonts w:ascii="Comic Sans MS" w:hAnsi="Comic Sans MS" w:cs="Arial"/>
          <w:bCs/>
          <w:color w:val="4472C4" w:themeColor="accent1"/>
          <w:sz w:val="24"/>
          <w:szCs w:val="24"/>
        </w:rPr>
      </w:pPr>
      <w:r w:rsidRPr="0060795D">
        <w:rPr>
          <w:rFonts w:ascii="Comic Sans MS" w:hAnsi="Comic Sans MS" w:cs="Arial"/>
          <w:bCs/>
          <w:color w:val="4472C4" w:themeColor="accent1"/>
          <w:sz w:val="24"/>
          <w:szCs w:val="24"/>
        </w:rPr>
        <w:t>The use of character:</w:t>
      </w:r>
    </w:p>
    <w:p w14:paraId="4CE1DA13" w14:textId="77777777" w:rsidR="00CF75F1" w:rsidRPr="0060795D" w:rsidRDefault="00CF75F1" w:rsidP="00F658B9">
      <w:pPr>
        <w:pStyle w:val="ListParagraph"/>
        <w:numPr>
          <w:ilvl w:val="1"/>
          <w:numId w:val="8"/>
        </w:numPr>
        <w:rPr>
          <w:rFonts w:ascii="Comic Sans MS" w:hAnsi="Comic Sans MS" w:cs="Arial"/>
          <w:bCs/>
          <w:color w:val="4472C4" w:themeColor="accent1"/>
          <w:sz w:val="24"/>
          <w:szCs w:val="24"/>
        </w:rPr>
      </w:pPr>
      <w:r w:rsidRPr="0060795D">
        <w:rPr>
          <w:rFonts w:ascii="Comic Sans MS" w:hAnsi="Comic Sans MS" w:cs="Arial"/>
          <w:bCs/>
          <w:color w:val="4472C4" w:themeColor="accent1"/>
          <w:sz w:val="24"/>
          <w:szCs w:val="24"/>
        </w:rPr>
        <w:t>Limiting the perspective of a character (not all the information is revealed to the reader)</w:t>
      </w:r>
    </w:p>
    <w:p w14:paraId="0F77DB87" w14:textId="77777777" w:rsidR="00CF75F1" w:rsidRPr="0060795D" w:rsidRDefault="00CF75F1" w:rsidP="00F658B9">
      <w:pPr>
        <w:pStyle w:val="ListParagraph"/>
        <w:numPr>
          <w:ilvl w:val="1"/>
          <w:numId w:val="8"/>
        </w:numPr>
        <w:rPr>
          <w:rFonts w:ascii="Comic Sans MS" w:hAnsi="Comic Sans MS" w:cs="Arial"/>
          <w:bCs/>
          <w:color w:val="4472C4" w:themeColor="accent1"/>
          <w:sz w:val="24"/>
          <w:szCs w:val="24"/>
        </w:rPr>
      </w:pPr>
      <w:r w:rsidRPr="0060795D">
        <w:rPr>
          <w:rFonts w:ascii="Comic Sans MS" w:hAnsi="Comic Sans MS" w:cs="Arial"/>
          <w:bCs/>
          <w:color w:val="4472C4" w:themeColor="accent1"/>
          <w:sz w:val="24"/>
          <w:szCs w:val="24"/>
        </w:rPr>
        <w:t>First person narrative (‘I’)</w:t>
      </w:r>
    </w:p>
    <w:p w14:paraId="042D8E9B" w14:textId="77777777" w:rsidR="00CF75F1" w:rsidRPr="0060795D" w:rsidRDefault="00CF75F1" w:rsidP="00F658B9">
      <w:pPr>
        <w:pStyle w:val="ListParagraph"/>
        <w:numPr>
          <w:ilvl w:val="1"/>
          <w:numId w:val="8"/>
        </w:numPr>
        <w:rPr>
          <w:rFonts w:ascii="Comic Sans MS" w:hAnsi="Comic Sans MS" w:cs="Arial"/>
          <w:bCs/>
          <w:color w:val="4472C4" w:themeColor="accent1"/>
          <w:sz w:val="24"/>
          <w:szCs w:val="24"/>
        </w:rPr>
      </w:pPr>
      <w:r w:rsidRPr="0060795D">
        <w:rPr>
          <w:rFonts w:ascii="Comic Sans MS" w:hAnsi="Comic Sans MS" w:cs="Arial"/>
          <w:bCs/>
          <w:color w:val="4472C4" w:themeColor="accent1"/>
          <w:sz w:val="24"/>
          <w:szCs w:val="24"/>
        </w:rPr>
        <w:t>Present tense</w:t>
      </w:r>
    </w:p>
    <w:p w14:paraId="62C48B80" w14:textId="77777777" w:rsidR="00CF75F1" w:rsidRPr="0060795D" w:rsidRDefault="00CF75F1" w:rsidP="00F658B9">
      <w:pPr>
        <w:pStyle w:val="ListParagraph"/>
        <w:numPr>
          <w:ilvl w:val="0"/>
          <w:numId w:val="5"/>
        </w:numPr>
        <w:rPr>
          <w:rFonts w:ascii="Comic Sans MS" w:hAnsi="Comic Sans MS" w:cs="Arial"/>
          <w:bCs/>
          <w:color w:val="4472C4" w:themeColor="accent1"/>
          <w:sz w:val="24"/>
          <w:szCs w:val="24"/>
        </w:rPr>
      </w:pPr>
      <w:r w:rsidRPr="0060795D">
        <w:rPr>
          <w:rFonts w:ascii="Comic Sans MS" w:hAnsi="Comic Sans MS" w:cs="Arial"/>
          <w:bCs/>
          <w:color w:val="4472C4" w:themeColor="accent1"/>
          <w:sz w:val="24"/>
          <w:szCs w:val="24"/>
        </w:rPr>
        <w:t>Dramatic irony (the reader knows more than the character)</w:t>
      </w:r>
    </w:p>
    <w:p w14:paraId="29289A5F" w14:textId="0C4601E1" w:rsidR="00CF75F1" w:rsidRPr="0060795D" w:rsidRDefault="00CF75F1" w:rsidP="00F658B9">
      <w:pPr>
        <w:pStyle w:val="ListParagraph"/>
        <w:numPr>
          <w:ilvl w:val="0"/>
          <w:numId w:val="5"/>
        </w:numPr>
        <w:rPr>
          <w:rFonts w:ascii="Comic Sans MS" w:hAnsi="Comic Sans MS" w:cs="Arial"/>
          <w:bCs/>
          <w:color w:val="4472C4" w:themeColor="accent1"/>
          <w:sz w:val="24"/>
          <w:szCs w:val="24"/>
        </w:rPr>
      </w:pPr>
      <w:r w:rsidRPr="0060795D">
        <w:rPr>
          <w:rFonts w:ascii="Comic Sans MS" w:hAnsi="Comic Sans MS" w:cs="Arial"/>
          <w:bCs/>
          <w:color w:val="4472C4" w:themeColor="accent1"/>
          <w:sz w:val="24"/>
          <w:szCs w:val="24"/>
        </w:rPr>
        <w:t>Foreshadowing (hinting at events which will happen later)</w:t>
      </w:r>
    </w:p>
    <w:p w14:paraId="74C2CECE" w14:textId="77777777" w:rsidR="005E1F67" w:rsidRPr="0060795D" w:rsidRDefault="005E1F67" w:rsidP="005E1F67">
      <w:pPr>
        <w:pStyle w:val="ListParagraph"/>
        <w:ind w:left="1080"/>
        <w:rPr>
          <w:rFonts w:ascii="Comic Sans MS" w:hAnsi="Comic Sans MS" w:cs="Arial"/>
          <w:bCs/>
          <w:color w:val="4472C4" w:themeColor="accent1"/>
          <w:sz w:val="24"/>
          <w:szCs w:val="24"/>
        </w:rPr>
      </w:pPr>
    </w:p>
    <w:p w14:paraId="7EF2AB36" w14:textId="5B37E20E" w:rsidR="0060795D" w:rsidRPr="0060795D" w:rsidRDefault="00671872" w:rsidP="0060795D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1"/>
          <w:sz w:val="24"/>
          <w:szCs w:val="24"/>
        </w:rPr>
      </w:pPr>
      <w:r w:rsidRPr="0060795D">
        <w:rPr>
          <w:rFonts w:ascii="Comic Sans MS" w:hAnsi="Comic Sans MS" w:cs="Arial"/>
          <w:bCs/>
          <w:color w:val="4472C4" w:themeColor="accent1"/>
          <w:sz w:val="24"/>
          <w:szCs w:val="24"/>
        </w:rPr>
        <w:t xml:space="preserve">Analysing writers’ </w:t>
      </w:r>
      <w:r w:rsidR="005E1F67" w:rsidRPr="0060795D">
        <w:rPr>
          <w:rFonts w:ascii="Comic Sans MS" w:hAnsi="Comic Sans MS" w:cs="Arial"/>
          <w:bCs/>
          <w:color w:val="4472C4" w:themeColor="accent1"/>
          <w:sz w:val="24"/>
          <w:szCs w:val="24"/>
        </w:rPr>
        <w:t>use of techniques and language in What? How? Why? paragraphs.</w:t>
      </w:r>
    </w:p>
    <w:p w14:paraId="09E82B80" w14:textId="77777777" w:rsidR="0060795D" w:rsidRPr="0060795D" w:rsidRDefault="0060795D" w:rsidP="0060795D">
      <w:pPr>
        <w:pStyle w:val="ListParagraph"/>
        <w:rPr>
          <w:rFonts w:ascii="Comic Sans MS" w:hAnsi="Comic Sans MS"/>
          <w:color w:val="4472C4" w:themeColor="accent1"/>
          <w:sz w:val="24"/>
          <w:szCs w:val="24"/>
        </w:rPr>
      </w:pPr>
    </w:p>
    <w:p w14:paraId="02D8F18E" w14:textId="71FA8A08" w:rsidR="0060795D" w:rsidRPr="0060795D" w:rsidRDefault="0060795D" w:rsidP="0060795D">
      <w:pPr>
        <w:jc w:val="center"/>
        <w:rPr>
          <w:rFonts w:ascii="Comic Sans MS" w:hAnsi="Comic Sans MS"/>
          <w:b/>
          <w:bCs/>
          <w:color w:val="4472C4" w:themeColor="accent1"/>
          <w:sz w:val="28"/>
          <w:szCs w:val="28"/>
        </w:rPr>
      </w:pPr>
      <w:r w:rsidRPr="0060795D">
        <w:rPr>
          <w:rFonts w:ascii="Comic Sans MS" w:hAnsi="Comic Sans MS"/>
          <w:b/>
          <w:bCs/>
          <w:color w:val="4472C4" w:themeColor="accent1"/>
          <w:sz w:val="28"/>
          <w:szCs w:val="28"/>
        </w:rPr>
        <w:lastRenderedPageBreak/>
        <w:t>The baseline test in September will cover a selection of the above areas. You will be asked to look at a brief extract and answer some questions and complete some grammar tasks.</w:t>
      </w:r>
    </w:p>
    <w:sectPr w:rsidR="0060795D" w:rsidRPr="0060795D" w:rsidSect="00061F70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20B11"/>
    <w:multiLevelType w:val="hybridMultilevel"/>
    <w:tmpl w:val="71C4D3B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B7606"/>
    <w:multiLevelType w:val="hybridMultilevel"/>
    <w:tmpl w:val="2CCAAAE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60A6C"/>
    <w:multiLevelType w:val="hybridMultilevel"/>
    <w:tmpl w:val="BF2EF1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05132"/>
    <w:multiLevelType w:val="hybridMultilevel"/>
    <w:tmpl w:val="6E1A35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E95B14"/>
    <w:multiLevelType w:val="hybridMultilevel"/>
    <w:tmpl w:val="B248F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DB3BDB"/>
    <w:multiLevelType w:val="hybridMultilevel"/>
    <w:tmpl w:val="17E28D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069CA"/>
    <w:multiLevelType w:val="hybridMultilevel"/>
    <w:tmpl w:val="4B1E31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D3757E"/>
    <w:multiLevelType w:val="hybridMultilevel"/>
    <w:tmpl w:val="6FD24FA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793CA4"/>
    <w:multiLevelType w:val="hybridMultilevel"/>
    <w:tmpl w:val="50948C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AD"/>
    <w:rsid w:val="000110D5"/>
    <w:rsid w:val="00061F70"/>
    <w:rsid w:val="000D3B34"/>
    <w:rsid w:val="002D5D11"/>
    <w:rsid w:val="003C46DB"/>
    <w:rsid w:val="00482EEE"/>
    <w:rsid w:val="005E1F67"/>
    <w:rsid w:val="0060795D"/>
    <w:rsid w:val="006351CB"/>
    <w:rsid w:val="00671872"/>
    <w:rsid w:val="006D5408"/>
    <w:rsid w:val="00737825"/>
    <w:rsid w:val="007B32AD"/>
    <w:rsid w:val="007B68A9"/>
    <w:rsid w:val="00815D00"/>
    <w:rsid w:val="00836498"/>
    <w:rsid w:val="00850989"/>
    <w:rsid w:val="00860702"/>
    <w:rsid w:val="008B3966"/>
    <w:rsid w:val="00B7208B"/>
    <w:rsid w:val="00CF75F1"/>
    <w:rsid w:val="00DE5B08"/>
    <w:rsid w:val="00E56D93"/>
    <w:rsid w:val="00EC7CCC"/>
    <w:rsid w:val="00F6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A548"/>
  <w15:chartTrackingRefBased/>
  <w15:docId w15:val="{F6023EEC-3AC4-4FE4-B0CD-2A1D8C11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60803D-D3FF-45B7-8B10-B79226A48DFB}"/>
</file>

<file path=customXml/itemProps2.xml><?xml version="1.0" encoding="utf-8"?>
<ds:datastoreItem xmlns:ds="http://schemas.openxmlformats.org/officeDocument/2006/customXml" ds:itemID="{B113B57F-A330-4DCB-9A6E-46AC3339C178}"/>
</file>

<file path=customXml/itemProps3.xml><?xml version="1.0" encoding="utf-8"?>
<ds:datastoreItem xmlns:ds="http://schemas.openxmlformats.org/officeDocument/2006/customXml" ds:itemID="{1CB9D136-B62D-4241-A692-D2DF9C374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Hawkins</dc:creator>
  <cp:keywords/>
  <dc:description/>
  <cp:lastModifiedBy>Alice Hawkins</cp:lastModifiedBy>
  <cp:revision>23</cp:revision>
  <dcterms:created xsi:type="dcterms:W3CDTF">2020-07-08T13:56:00Z</dcterms:created>
  <dcterms:modified xsi:type="dcterms:W3CDTF">2020-07-10T10:18:00Z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