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206" w:type="dxa"/>
        <w:tblInd w:w="-459" w:type="dxa"/>
        <w:tblLook w:val="04A0" w:firstRow="1" w:lastRow="0" w:firstColumn="1" w:lastColumn="0" w:noHBand="0" w:noVBand="1"/>
      </w:tblPr>
      <w:tblGrid>
        <w:gridCol w:w="3227"/>
        <w:gridCol w:w="2047"/>
        <w:gridCol w:w="930"/>
        <w:gridCol w:w="4002"/>
      </w:tblGrid>
      <w:tr w:rsidR="00545E9B" w:rsidRPr="0046706D" w14:paraId="2DA5EA94" w14:textId="5A69C3DB" w:rsidTr="2694B97E">
        <w:trPr>
          <w:trHeight w:val="687"/>
        </w:trPr>
        <w:tc>
          <w:tcPr>
            <w:tcW w:w="10206" w:type="dxa"/>
            <w:gridSpan w:val="4"/>
            <w:tcBorders>
              <w:bottom w:val="single" w:sz="4" w:space="0" w:color="auto"/>
            </w:tcBorders>
            <w:shd w:val="clear" w:color="auto" w:fill="1F4E79" w:themeFill="accent5" w:themeFillShade="80"/>
          </w:tcPr>
          <w:p w14:paraId="268B92CF" w14:textId="2BFA0B4F" w:rsidR="00DF651B" w:rsidRPr="008F323A" w:rsidRDefault="00F4279C" w:rsidP="00F4279C">
            <w:pPr>
              <w:spacing w:after="120"/>
              <w:jc w:val="center"/>
              <w:rPr>
                <w:rFonts w:ascii="Century Gothic" w:hAnsi="Century Gothic"/>
                <w:b/>
                <w:color w:val="002060"/>
                <w:sz w:val="24"/>
                <w:szCs w:val="24"/>
              </w:rPr>
            </w:pPr>
            <w:r w:rsidRPr="008F323A">
              <w:rPr>
                <w:rFonts w:ascii="Century Gothic" w:hAnsi="Century Gothic"/>
                <w:b/>
                <w:color w:val="FFFFFF" w:themeColor="background1"/>
                <w:sz w:val="24"/>
                <w:szCs w:val="24"/>
              </w:rPr>
              <w:t>Core Knowledge Map</w:t>
            </w:r>
          </w:p>
        </w:tc>
      </w:tr>
      <w:tr w:rsidR="00545E9B" w:rsidRPr="0046706D" w14:paraId="72709491" w14:textId="538BD867" w:rsidTr="00150E65">
        <w:trPr>
          <w:trHeight w:val="113"/>
        </w:trPr>
        <w:tc>
          <w:tcPr>
            <w:tcW w:w="3227" w:type="dxa"/>
            <w:tcBorders>
              <w:right w:val="nil"/>
            </w:tcBorders>
          </w:tcPr>
          <w:p w14:paraId="51250003" w14:textId="2C79204E" w:rsidR="00DF651B" w:rsidRPr="0046706D" w:rsidRDefault="6FA21FFC" w:rsidP="00150E65">
            <w:pPr>
              <w:rPr>
                <w:rFonts w:ascii="Century Gothic" w:hAnsi="Century Gothic"/>
                <w:color w:val="002060"/>
                <w:sz w:val="24"/>
                <w:szCs w:val="24"/>
              </w:rPr>
            </w:pPr>
            <w:r w:rsidRPr="2694B97E">
              <w:rPr>
                <w:rFonts w:ascii="Century Gothic" w:hAnsi="Century Gothic"/>
                <w:color w:val="002060"/>
                <w:sz w:val="24"/>
                <w:szCs w:val="24"/>
              </w:rPr>
              <w:t>Subject</w:t>
            </w:r>
            <w:r w:rsidR="258BC60C" w:rsidRPr="2694B97E">
              <w:rPr>
                <w:rFonts w:ascii="Century Gothic" w:hAnsi="Century Gothic"/>
                <w:color w:val="002060"/>
                <w:sz w:val="24"/>
                <w:szCs w:val="24"/>
              </w:rPr>
              <w:t>:</w:t>
            </w:r>
            <w:r w:rsidR="4C848F97" w:rsidRPr="2694B97E">
              <w:rPr>
                <w:rFonts w:ascii="Century Gothic" w:hAnsi="Century Gothic"/>
                <w:color w:val="002060"/>
                <w:sz w:val="24"/>
                <w:szCs w:val="24"/>
              </w:rPr>
              <w:t xml:space="preserve"> </w:t>
            </w:r>
            <w:r w:rsidR="2F2293BF" w:rsidRPr="2694B97E">
              <w:rPr>
                <w:rFonts w:ascii="Century Gothic" w:hAnsi="Century Gothic"/>
                <w:color w:val="002060"/>
                <w:sz w:val="24"/>
                <w:szCs w:val="24"/>
              </w:rPr>
              <w:t xml:space="preserve"> </w:t>
            </w:r>
            <w:r w:rsidR="00186E07">
              <w:rPr>
                <w:rFonts w:ascii="Century Gothic" w:hAnsi="Century Gothic"/>
                <w:color w:val="002060"/>
                <w:sz w:val="24"/>
                <w:szCs w:val="24"/>
              </w:rPr>
              <w:t xml:space="preserve"> </w:t>
            </w:r>
            <w:r w:rsidR="00973172">
              <w:rPr>
                <w:rFonts w:ascii="Century Gothic" w:hAnsi="Century Gothic"/>
                <w:color w:val="002060"/>
                <w:sz w:val="24"/>
                <w:szCs w:val="24"/>
              </w:rPr>
              <w:br/>
            </w:r>
            <w:r w:rsidR="001F4D05">
              <w:rPr>
                <w:rFonts w:ascii="Century Gothic" w:hAnsi="Century Gothic"/>
                <w:color w:val="002060"/>
                <w:sz w:val="24"/>
                <w:szCs w:val="24"/>
              </w:rPr>
              <w:t>Combined</w:t>
            </w:r>
            <w:r w:rsidR="00186E07">
              <w:rPr>
                <w:rFonts w:ascii="Century Gothic" w:hAnsi="Century Gothic"/>
                <w:color w:val="002060"/>
                <w:sz w:val="24"/>
                <w:szCs w:val="24"/>
              </w:rPr>
              <w:t xml:space="preserve"> Science - Chemistry</w:t>
            </w:r>
          </w:p>
        </w:tc>
        <w:tc>
          <w:tcPr>
            <w:tcW w:w="2977" w:type="dxa"/>
            <w:gridSpan w:val="2"/>
            <w:tcBorders>
              <w:left w:val="nil"/>
              <w:right w:val="nil"/>
            </w:tcBorders>
          </w:tcPr>
          <w:p w14:paraId="137E618A" w14:textId="31C924A9" w:rsidR="00DF651B" w:rsidRPr="0046706D" w:rsidRDefault="73020D8A" w:rsidP="001909E3">
            <w:pPr>
              <w:spacing w:after="120"/>
              <w:rPr>
                <w:rFonts w:ascii="Century Gothic" w:hAnsi="Century Gothic"/>
                <w:color w:val="002060"/>
                <w:sz w:val="24"/>
                <w:szCs w:val="24"/>
              </w:rPr>
            </w:pPr>
            <w:r w:rsidRPr="2694B97E">
              <w:rPr>
                <w:rFonts w:ascii="Century Gothic" w:hAnsi="Century Gothic"/>
                <w:color w:val="002060"/>
                <w:sz w:val="24"/>
                <w:szCs w:val="24"/>
              </w:rPr>
              <w:t>Year</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1F4D05">
              <w:rPr>
                <w:rFonts w:ascii="Century Gothic" w:hAnsi="Century Gothic"/>
                <w:color w:val="002060"/>
                <w:sz w:val="24"/>
                <w:szCs w:val="24"/>
              </w:rPr>
              <w:t>10</w:t>
            </w:r>
          </w:p>
        </w:tc>
        <w:tc>
          <w:tcPr>
            <w:tcW w:w="4002" w:type="dxa"/>
            <w:tcBorders>
              <w:left w:val="nil"/>
            </w:tcBorders>
          </w:tcPr>
          <w:p w14:paraId="36F9D304" w14:textId="2257E221" w:rsidR="00DF651B" w:rsidRPr="0046706D" w:rsidRDefault="73020D8A" w:rsidP="2694B97E">
            <w:pPr>
              <w:spacing w:after="120"/>
              <w:rPr>
                <w:rFonts w:ascii="Century Gothic" w:hAnsi="Century Gothic"/>
                <w:color w:val="002060"/>
                <w:sz w:val="24"/>
                <w:szCs w:val="24"/>
              </w:rPr>
            </w:pPr>
            <w:r w:rsidRPr="2694B97E">
              <w:rPr>
                <w:rFonts w:ascii="Century Gothic" w:hAnsi="Century Gothic"/>
                <w:color w:val="002060"/>
                <w:sz w:val="24"/>
                <w:szCs w:val="24"/>
              </w:rPr>
              <w:t>Term</w:t>
            </w:r>
            <w:r w:rsidR="3EFF4B14" w:rsidRPr="2694B97E">
              <w:rPr>
                <w:rFonts w:ascii="Century Gothic" w:hAnsi="Century Gothic"/>
                <w:color w:val="002060"/>
                <w:sz w:val="24"/>
                <w:szCs w:val="24"/>
              </w:rPr>
              <w:t>:</w:t>
            </w:r>
            <w:r w:rsidR="26A4EE12" w:rsidRPr="2694B97E">
              <w:rPr>
                <w:rFonts w:ascii="Century Gothic" w:hAnsi="Century Gothic"/>
                <w:color w:val="002060"/>
                <w:sz w:val="24"/>
                <w:szCs w:val="24"/>
              </w:rPr>
              <w:t xml:space="preserve"> </w:t>
            </w:r>
            <w:r w:rsidR="001F4D05">
              <w:rPr>
                <w:rFonts w:ascii="Century Gothic" w:hAnsi="Century Gothic"/>
                <w:color w:val="002060"/>
                <w:sz w:val="24"/>
                <w:szCs w:val="24"/>
              </w:rPr>
              <w:t>2</w:t>
            </w:r>
          </w:p>
        </w:tc>
      </w:tr>
      <w:tr w:rsidR="00545E9B" w:rsidRPr="0046706D" w14:paraId="5EEC397A" w14:textId="29211400" w:rsidTr="2694B97E">
        <w:tc>
          <w:tcPr>
            <w:tcW w:w="10206" w:type="dxa"/>
            <w:gridSpan w:val="4"/>
            <w:shd w:val="clear" w:color="auto" w:fill="DEEAF6" w:themeFill="accent5" w:themeFillTint="33"/>
          </w:tcPr>
          <w:p w14:paraId="75090BC7" w14:textId="7E6960F0"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545E9B" w:rsidRPr="00C76F28" w14:paraId="006D8491" w14:textId="7715D1F1" w:rsidTr="2694B97E">
        <w:trPr>
          <w:trHeight w:val="907"/>
        </w:trPr>
        <w:tc>
          <w:tcPr>
            <w:tcW w:w="10206" w:type="dxa"/>
            <w:gridSpan w:val="4"/>
          </w:tcPr>
          <w:p w14:paraId="2DF6299E" w14:textId="77777777" w:rsidR="00C55E2F" w:rsidRDefault="00A403DD" w:rsidP="00C55E2F">
            <w:pPr>
              <w:spacing w:after="120"/>
              <w:rPr>
                <w:rFonts w:ascii="Century Gothic" w:hAnsi="Century Gothic"/>
                <w:color w:val="002060"/>
                <w:sz w:val="24"/>
                <w:szCs w:val="24"/>
              </w:rPr>
            </w:pPr>
            <w:r>
              <w:rPr>
                <w:rFonts w:ascii="Century Gothic" w:hAnsi="Century Gothic"/>
                <w:color w:val="002060"/>
                <w:sz w:val="24"/>
                <w:szCs w:val="24"/>
              </w:rPr>
              <w:t xml:space="preserve">C3 </w:t>
            </w:r>
            <w:r w:rsidR="00BD5B80">
              <w:rPr>
                <w:rFonts w:ascii="Century Gothic" w:hAnsi="Century Gothic"/>
                <w:color w:val="002060"/>
                <w:sz w:val="24"/>
                <w:szCs w:val="24"/>
              </w:rPr>
              <w:t>–</w:t>
            </w:r>
            <w:r>
              <w:rPr>
                <w:rFonts w:ascii="Century Gothic" w:hAnsi="Century Gothic"/>
                <w:color w:val="002060"/>
                <w:sz w:val="24"/>
                <w:szCs w:val="24"/>
              </w:rPr>
              <w:t xml:space="preserve"> </w:t>
            </w:r>
            <w:r w:rsidR="00BD5B80">
              <w:rPr>
                <w:rFonts w:ascii="Century Gothic" w:hAnsi="Century Gothic"/>
                <w:color w:val="002060"/>
                <w:sz w:val="24"/>
                <w:szCs w:val="24"/>
              </w:rPr>
              <w:t xml:space="preserve">Structure </w:t>
            </w:r>
            <w:r w:rsidR="00887F91">
              <w:rPr>
                <w:rFonts w:ascii="Century Gothic" w:hAnsi="Century Gothic"/>
                <w:color w:val="002060"/>
                <w:sz w:val="24"/>
                <w:szCs w:val="24"/>
              </w:rPr>
              <w:t>and bonding.</w:t>
            </w:r>
          </w:p>
          <w:p w14:paraId="57A75AA1" w14:textId="77777777" w:rsidR="00A403DD" w:rsidRPr="00226E96" w:rsidRDefault="00A403DD" w:rsidP="00C55E2F">
            <w:pPr>
              <w:spacing w:after="120"/>
              <w:rPr>
                <w:rFonts w:ascii="Century Gothic" w:hAnsi="Century Gothic"/>
                <w:color w:val="002060"/>
                <w:sz w:val="24"/>
                <w:szCs w:val="24"/>
              </w:rPr>
            </w:pPr>
            <w:r w:rsidRPr="00226E96">
              <w:rPr>
                <w:rFonts w:ascii="Century Gothic" w:hAnsi="Century Gothic"/>
                <w:color w:val="002060"/>
                <w:sz w:val="24"/>
                <w:szCs w:val="24"/>
              </w:rPr>
              <w:t xml:space="preserve">C5 </w:t>
            </w:r>
            <w:r w:rsidR="00C76F28" w:rsidRPr="00226E96">
              <w:rPr>
                <w:rFonts w:ascii="Century Gothic" w:hAnsi="Century Gothic"/>
                <w:color w:val="002060"/>
                <w:sz w:val="24"/>
                <w:szCs w:val="24"/>
              </w:rPr>
              <w:t>–</w:t>
            </w:r>
            <w:r w:rsidRPr="00226E96">
              <w:rPr>
                <w:rFonts w:ascii="Century Gothic" w:hAnsi="Century Gothic"/>
                <w:color w:val="002060"/>
                <w:sz w:val="24"/>
                <w:szCs w:val="24"/>
              </w:rPr>
              <w:t xml:space="preserve"> </w:t>
            </w:r>
            <w:r w:rsidR="00C76F28" w:rsidRPr="00226E96">
              <w:rPr>
                <w:rFonts w:ascii="Century Gothic" w:hAnsi="Century Gothic"/>
                <w:color w:val="002060"/>
                <w:sz w:val="24"/>
                <w:szCs w:val="24"/>
              </w:rPr>
              <w:t>Chemical changes.</w:t>
            </w:r>
          </w:p>
          <w:p w14:paraId="1B24061C" w14:textId="643B6124" w:rsidR="00A403DD" w:rsidRPr="00C76F28" w:rsidRDefault="00A403DD" w:rsidP="00C55E2F">
            <w:pPr>
              <w:spacing w:after="120"/>
              <w:rPr>
                <w:rFonts w:ascii="Century Gothic" w:hAnsi="Century Gothic"/>
                <w:color w:val="002060"/>
                <w:sz w:val="24"/>
                <w:szCs w:val="24"/>
                <w:lang w:val="fr-FR"/>
              </w:rPr>
            </w:pPr>
            <w:r w:rsidRPr="00C76F28">
              <w:rPr>
                <w:rFonts w:ascii="Century Gothic" w:hAnsi="Century Gothic"/>
                <w:color w:val="002060"/>
                <w:sz w:val="24"/>
                <w:szCs w:val="24"/>
                <w:lang w:val="fr-FR"/>
              </w:rPr>
              <w:t xml:space="preserve">C7 </w:t>
            </w:r>
            <w:r w:rsidR="00C76F28">
              <w:rPr>
                <w:rFonts w:ascii="Century Gothic" w:hAnsi="Century Gothic"/>
                <w:color w:val="002060"/>
                <w:sz w:val="24"/>
                <w:szCs w:val="24"/>
                <w:lang w:val="fr-FR"/>
              </w:rPr>
              <w:t>–</w:t>
            </w:r>
            <w:r w:rsidRPr="00C76F28">
              <w:rPr>
                <w:rFonts w:ascii="Century Gothic" w:hAnsi="Century Gothic"/>
                <w:color w:val="002060"/>
                <w:sz w:val="24"/>
                <w:szCs w:val="24"/>
                <w:lang w:val="fr-FR"/>
              </w:rPr>
              <w:t xml:space="preserve"> </w:t>
            </w:r>
            <w:r w:rsidR="00C76F28" w:rsidRPr="00C76F28">
              <w:rPr>
                <w:rFonts w:ascii="Century Gothic" w:hAnsi="Century Gothic"/>
                <w:color w:val="002060"/>
                <w:sz w:val="24"/>
                <w:szCs w:val="24"/>
                <w:lang w:val="fr-FR"/>
              </w:rPr>
              <w:t>E</w:t>
            </w:r>
            <w:r w:rsidR="00C76F28">
              <w:rPr>
                <w:rFonts w:ascii="Century Gothic" w:hAnsi="Century Gothic"/>
                <w:color w:val="002060"/>
                <w:sz w:val="24"/>
                <w:szCs w:val="24"/>
                <w:lang w:val="fr-FR"/>
              </w:rPr>
              <w:t>nergy changes.</w:t>
            </w:r>
          </w:p>
        </w:tc>
      </w:tr>
      <w:tr w:rsidR="00C200C6" w:rsidRPr="008F323A" w14:paraId="24EA3B24" w14:textId="77777777" w:rsidTr="2694B97E">
        <w:tc>
          <w:tcPr>
            <w:tcW w:w="10206" w:type="dxa"/>
            <w:gridSpan w:val="4"/>
            <w:shd w:val="clear" w:color="auto" w:fill="DEEAF6" w:themeFill="accent5" w:themeFillTint="33"/>
          </w:tcPr>
          <w:p w14:paraId="03EFE328" w14:textId="5248A337" w:rsidR="00C200C6" w:rsidRPr="008F323A" w:rsidRDefault="00C200C6" w:rsidP="001F2C70">
            <w:pPr>
              <w:spacing w:after="120"/>
              <w:jc w:val="center"/>
              <w:rPr>
                <w:rFonts w:ascii="Century Gothic" w:hAnsi="Century Gothic"/>
                <w:color w:val="002060"/>
                <w:sz w:val="24"/>
                <w:szCs w:val="24"/>
              </w:rPr>
            </w:pPr>
            <w:r w:rsidRPr="008F323A">
              <w:rPr>
                <w:rFonts w:ascii="Century Gothic" w:hAnsi="Century Gothic"/>
                <w:color w:val="002060"/>
                <w:sz w:val="24"/>
                <w:szCs w:val="24"/>
              </w:rPr>
              <w:t>How will I be assessed?</w:t>
            </w:r>
          </w:p>
        </w:tc>
      </w:tr>
      <w:tr w:rsidR="00C200C6" w:rsidRPr="008F323A" w14:paraId="130352FD" w14:textId="77777777" w:rsidTr="00C200C6">
        <w:tc>
          <w:tcPr>
            <w:tcW w:w="10206" w:type="dxa"/>
            <w:gridSpan w:val="4"/>
            <w:shd w:val="clear" w:color="auto" w:fill="auto"/>
          </w:tcPr>
          <w:p w14:paraId="566F5141" w14:textId="77777777"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Regular homework.</w:t>
            </w:r>
          </w:p>
          <w:p w14:paraId="078D1923" w14:textId="77777777"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Mid topic assessment.</w:t>
            </w:r>
          </w:p>
          <w:p w14:paraId="48EBA41A" w14:textId="4B0A041E" w:rsidR="00C200C6" w:rsidRPr="008F323A" w:rsidRDefault="00C200C6" w:rsidP="00C200C6">
            <w:pPr>
              <w:spacing w:after="120"/>
              <w:rPr>
                <w:rFonts w:ascii="Century Gothic" w:hAnsi="Century Gothic"/>
                <w:color w:val="002060"/>
                <w:sz w:val="24"/>
                <w:szCs w:val="24"/>
              </w:rPr>
            </w:pPr>
            <w:r w:rsidRPr="008F323A">
              <w:rPr>
                <w:rFonts w:ascii="Century Gothic" w:hAnsi="Century Gothic"/>
                <w:color w:val="002060"/>
                <w:sz w:val="24"/>
                <w:szCs w:val="24"/>
              </w:rPr>
              <w:t>End of topic test.</w:t>
            </w:r>
          </w:p>
        </w:tc>
      </w:tr>
      <w:tr w:rsidR="00545E9B" w:rsidRPr="0046706D" w14:paraId="03681DD0" w14:textId="43AA48DA" w:rsidTr="2694B97E">
        <w:tc>
          <w:tcPr>
            <w:tcW w:w="10206" w:type="dxa"/>
            <w:gridSpan w:val="4"/>
            <w:shd w:val="clear" w:color="auto" w:fill="DEEAF6" w:themeFill="accent5" w:themeFillTint="33"/>
          </w:tcPr>
          <w:p w14:paraId="76B99E6C" w14:textId="4812029A" w:rsidR="00DF651B" w:rsidRPr="0046706D" w:rsidRDefault="00DF651B" w:rsidP="001F2C70">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r w:rsidR="001F2C70" w:rsidRPr="0046706D">
              <w:rPr>
                <w:rFonts w:ascii="Century Gothic" w:hAnsi="Century Gothic"/>
                <w:color w:val="002060"/>
                <w:sz w:val="24"/>
                <w:szCs w:val="24"/>
              </w:rPr>
              <w:t>:</w:t>
            </w:r>
          </w:p>
        </w:tc>
      </w:tr>
      <w:tr w:rsidR="00545E9B" w:rsidRPr="0046706D" w14:paraId="012FA6D1" w14:textId="77777777" w:rsidTr="2694B97E">
        <w:trPr>
          <w:trHeight w:val="1871"/>
        </w:trPr>
        <w:tc>
          <w:tcPr>
            <w:tcW w:w="10206" w:type="dxa"/>
            <w:gridSpan w:val="4"/>
          </w:tcPr>
          <w:p w14:paraId="71AE08EE" w14:textId="77777777" w:rsidR="00DF651B" w:rsidRDefault="00854B82" w:rsidP="00526BF0">
            <w:pPr>
              <w:spacing w:after="120"/>
              <w:rPr>
                <w:rFonts w:ascii="Century Gothic" w:hAnsi="Century Gothic"/>
                <w:color w:val="002060"/>
                <w:sz w:val="24"/>
                <w:szCs w:val="24"/>
              </w:rPr>
            </w:pPr>
            <w:r>
              <w:rPr>
                <w:rFonts w:ascii="Century Gothic" w:hAnsi="Century Gothic"/>
                <w:color w:val="002060"/>
                <w:sz w:val="24"/>
                <w:szCs w:val="24"/>
              </w:rPr>
              <w:t>How are atoms bonded together?</w:t>
            </w:r>
          </w:p>
          <w:p w14:paraId="4E5A5FAF" w14:textId="77777777" w:rsidR="00854B82" w:rsidRDefault="00D0577A" w:rsidP="00526BF0">
            <w:pPr>
              <w:spacing w:after="120"/>
              <w:rPr>
                <w:rFonts w:ascii="Century Gothic" w:hAnsi="Century Gothic"/>
                <w:color w:val="002060"/>
                <w:sz w:val="24"/>
                <w:szCs w:val="24"/>
              </w:rPr>
            </w:pPr>
            <w:r>
              <w:rPr>
                <w:rFonts w:ascii="Century Gothic" w:hAnsi="Century Gothic"/>
                <w:color w:val="002060"/>
                <w:sz w:val="24"/>
                <w:szCs w:val="24"/>
              </w:rPr>
              <w:t xml:space="preserve">How do </w:t>
            </w:r>
            <w:r w:rsidR="00BA61F7">
              <w:rPr>
                <w:rFonts w:ascii="Century Gothic" w:hAnsi="Century Gothic"/>
                <w:color w:val="002060"/>
                <w:sz w:val="24"/>
                <w:szCs w:val="24"/>
              </w:rPr>
              <w:t>elements react with each other?</w:t>
            </w:r>
          </w:p>
          <w:p w14:paraId="4F16EE91" w14:textId="49D51ADE" w:rsidR="00A2372F" w:rsidRDefault="00A2372F" w:rsidP="00526BF0">
            <w:pPr>
              <w:spacing w:after="120"/>
              <w:rPr>
                <w:rFonts w:ascii="Century Gothic" w:hAnsi="Century Gothic"/>
                <w:color w:val="002060"/>
                <w:sz w:val="24"/>
                <w:szCs w:val="24"/>
              </w:rPr>
            </w:pPr>
            <w:r>
              <w:rPr>
                <w:rFonts w:ascii="Century Gothic" w:hAnsi="Century Gothic"/>
                <w:color w:val="002060"/>
                <w:sz w:val="24"/>
                <w:szCs w:val="24"/>
              </w:rPr>
              <w:t>What are the names of the salts produced?</w:t>
            </w:r>
          </w:p>
          <w:p w14:paraId="32E11D59" w14:textId="3CA0A091" w:rsidR="00941D55" w:rsidRPr="00E90913" w:rsidRDefault="00941D55" w:rsidP="00526BF0">
            <w:pPr>
              <w:spacing w:after="120"/>
              <w:rPr>
                <w:rFonts w:ascii="Century Gothic" w:hAnsi="Century Gothic"/>
                <w:color w:val="002060"/>
                <w:sz w:val="24"/>
                <w:szCs w:val="24"/>
              </w:rPr>
            </w:pPr>
            <w:r>
              <w:rPr>
                <w:rFonts w:ascii="Century Gothic" w:hAnsi="Century Gothic"/>
                <w:color w:val="002060"/>
                <w:sz w:val="24"/>
                <w:szCs w:val="24"/>
              </w:rPr>
              <w:t>How can you represent a reaction graphically?</w:t>
            </w:r>
          </w:p>
        </w:tc>
      </w:tr>
      <w:tr w:rsidR="00545E9B" w:rsidRPr="0046706D" w14:paraId="386A19A0" w14:textId="77777777" w:rsidTr="00E90913">
        <w:tc>
          <w:tcPr>
            <w:tcW w:w="5274" w:type="dxa"/>
            <w:gridSpan w:val="2"/>
            <w:shd w:val="clear" w:color="auto" w:fill="DEEAF6" w:themeFill="accent5" w:themeFillTint="33"/>
          </w:tcPr>
          <w:p w14:paraId="7A5E92D9" w14:textId="77777777" w:rsidR="00DF651B" w:rsidRPr="0046706D" w:rsidRDefault="00DF651B" w:rsidP="0036087F">
            <w:pPr>
              <w:spacing w:after="120"/>
              <w:rPr>
                <w:rFonts w:ascii="Century Gothic" w:hAnsi="Century Gothic"/>
                <w:color w:val="002060"/>
                <w:sz w:val="24"/>
                <w:szCs w:val="24"/>
              </w:rPr>
            </w:pPr>
            <w:r w:rsidRPr="0046706D">
              <w:rPr>
                <w:rFonts w:ascii="Century Gothic" w:hAnsi="Century Gothic"/>
                <w:color w:val="002060"/>
                <w:sz w:val="24"/>
                <w:szCs w:val="24"/>
              </w:rPr>
              <w:t>How does this build on previous learning?</w:t>
            </w:r>
          </w:p>
        </w:tc>
        <w:tc>
          <w:tcPr>
            <w:tcW w:w="4932" w:type="dxa"/>
            <w:gridSpan w:val="2"/>
            <w:shd w:val="clear" w:color="auto" w:fill="DEEAF6" w:themeFill="accent5" w:themeFillTint="33"/>
          </w:tcPr>
          <w:p w14:paraId="605BAF8A" w14:textId="7CBB5BAC" w:rsidR="00DF651B" w:rsidRPr="0046706D" w:rsidRDefault="00DF651B" w:rsidP="001F2C70">
            <w:pPr>
              <w:spacing w:after="120"/>
              <w:jc w:val="both"/>
              <w:rPr>
                <w:rFonts w:ascii="Century Gothic" w:hAnsi="Century Gothic"/>
                <w:color w:val="002060"/>
                <w:sz w:val="24"/>
                <w:szCs w:val="24"/>
              </w:rPr>
            </w:pPr>
            <w:r w:rsidRPr="0046706D">
              <w:rPr>
                <w:rFonts w:ascii="Century Gothic" w:hAnsi="Century Gothic"/>
                <w:color w:val="002060"/>
                <w:sz w:val="24"/>
                <w:szCs w:val="24"/>
              </w:rPr>
              <w:t>How will this link to my future learning?</w:t>
            </w:r>
          </w:p>
        </w:tc>
      </w:tr>
      <w:tr w:rsidR="00545E9B" w:rsidRPr="0046706D" w14:paraId="513401B3" w14:textId="49FF942A" w:rsidTr="008F323A">
        <w:trPr>
          <w:trHeight w:val="1531"/>
        </w:trPr>
        <w:tc>
          <w:tcPr>
            <w:tcW w:w="5274" w:type="dxa"/>
            <w:gridSpan w:val="2"/>
          </w:tcPr>
          <w:p w14:paraId="4F6511B8" w14:textId="77777777" w:rsidR="00DF651B" w:rsidRDefault="00941D55" w:rsidP="0036087F">
            <w:pPr>
              <w:spacing w:after="120"/>
              <w:rPr>
                <w:rFonts w:ascii="Century Gothic" w:hAnsi="Century Gothic"/>
                <w:color w:val="002060"/>
                <w:sz w:val="24"/>
                <w:szCs w:val="24"/>
              </w:rPr>
            </w:pPr>
            <w:r>
              <w:rPr>
                <w:rFonts w:ascii="Century Gothic" w:hAnsi="Century Gothic"/>
                <w:color w:val="002060"/>
                <w:sz w:val="24"/>
                <w:szCs w:val="24"/>
              </w:rPr>
              <w:t>Atoms</w:t>
            </w:r>
            <w:r w:rsidR="00273353">
              <w:rPr>
                <w:rFonts w:ascii="Century Gothic" w:hAnsi="Century Gothic"/>
                <w:color w:val="002060"/>
                <w:sz w:val="24"/>
                <w:szCs w:val="24"/>
              </w:rPr>
              <w:t xml:space="preserve"> and structure of atoms</w:t>
            </w:r>
            <w:r>
              <w:rPr>
                <w:rFonts w:ascii="Century Gothic" w:hAnsi="Century Gothic"/>
                <w:color w:val="002060"/>
                <w:sz w:val="24"/>
                <w:szCs w:val="24"/>
              </w:rPr>
              <w:t xml:space="preserve"> </w:t>
            </w:r>
            <w:r w:rsidR="002D21A2">
              <w:rPr>
                <w:rFonts w:ascii="Century Gothic" w:hAnsi="Century Gothic"/>
                <w:color w:val="002060"/>
                <w:sz w:val="24"/>
                <w:szCs w:val="24"/>
              </w:rPr>
              <w:t xml:space="preserve">– Yr 7 </w:t>
            </w:r>
          </w:p>
          <w:p w14:paraId="765A7363" w14:textId="77777777" w:rsidR="00273353" w:rsidRDefault="00273353" w:rsidP="0036087F">
            <w:pPr>
              <w:spacing w:after="120"/>
              <w:rPr>
                <w:rFonts w:ascii="Century Gothic" w:hAnsi="Century Gothic"/>
                <w:color w:val="002060"/>
                <w:sz w:val="24"/>
                <w:szCs w:val="24"/>
              </w:rPr>
            </w:pPr>
            <w:r>
              <w:rPr>
                <w:rFonts w:ascii="Century Gothic" w:hAnsi="Century Gothic"/>
                <w:color w:val="002060"/>
                <w:sz w:val="24"/>
                <w:szCs w:val="24"/>
              </w:rPr>
              <w:t>Reactions – Yr 7</w:t>
            </w:r>
          </w:p>
          <w:p w14:paraId="18DC41DD" w14:textId="77777777" w:rsidR="00273353" w:rsidRDefault="00985072" w:rsidP="0036087F">
            <w:pPr>
              <w:spacing w:after="120"/>
              <w:rPr>
                <w:rFonts w:ascii="Century Gothic" w:hAnsi="Century Gothic"/>
                <w:color w:val="002060"/>
                <w:sz w:val="24"/>
                <w:szCs w:val="24"/>
              </w:rPr>
            </w:pPr>
            <w:r>
              <w:rPr>
                <w:rFonts w:ascii="Century Gothic" w:hAnsi="Century Gothic"/>
                <w:color w:val="002060"/>
                <w:sz w:val="24"/>
                <w:szCs w:val="24"/>
              </w:rPr>
              <w:t>Acids and alkalis – Yr 8</w:t>
            </w:r>
          </w:p>
          <w:p w14:paraId="6C1E3FF1" w14:textId="63E5DF6B" w:rsidR="00985072" w:rsidRPr="00E90913" w:rsidRDefault="00985072" w:rsidP="0036087F">
            <w:pPr>
              <w:spacing w:after="120"/>
              <w:rPr>
                <w:rFonts w:ascii="Century Gothic" w:hAnsi="Century Gothic"/>
                <w:color w:val="002060"/>
                <w:sz w:val="24"/>
                <w:szCs w:val="24"/>
              </w:rPr>
            </w:pPr>
            <w:r>
              <w:rPr>
                <w:rFonts w:ascii="Century Gothic" w:hAnsi="Century Gothic"/>
                <w:color w:val="002060"/>
                <w:sz w:val="24"/>
                <w:szCs w:val="24"/>
              </w:rPr>
              <w:t>Bonding – Yr 8</w:t>
            </w:r>
          </w:p>
        </w:tc>
        <w:tc>
          <w:tcPr>
            <w:tcW w:w="4932" w:type="dxa"/>
            <w:gridSpan w:val="2"/>
          </w:tcPr>
          <w:p w14:paraId="3591D9E7" w14:textId="738145F8" w:rsidR="00852D86" w:rsidRDefault="00852D86" w:rsidP="001F2C70">
            <w:pPr>
              <w:spacing w:after="120"/>
              <w:rPr>
                <w:rFonts w:ascii="Century Gothic" w:hAnsi="Century Gothic"/>
                <w:color w:val="002060"/>
                <w:sz w:val="24"/>
                <w:szCs w:val="24"/>
              </w:rPr>
            </w:pPr>
            <w:r>
              <w:rPr>
                <w:rFonts w:ascii="Century Gothic" w:hAnsi="Century Gothic"/>
                <w:color w:val="002060"/>
                <w:sz w:val="24"/>
                <w:szCs w:val="24"/>
              </w:rPr>
              <w:t>C6 – Electrolysis – Yr 10</w:t>
            </w:r>
          </w:p>
          <w:p w14:paraId="6C903D39" w14:textId="1D3C839D" w:rsidR="00DF651B" w:rsidRDefault="00BB1F5D" w:rsidP="001F2C70">
            <w:pPr>
              <w:spacing w:after="120"/>
              <w:rPr>
                <w:rFonts w:ascii="Century Gothic" w:hAnsi="Century Gothic"/>
                <w:color w:val="002060"/>
                <w:sz w:val="24"/>
                <w:szCs w:val="24"/>
              </w:rPr>
            </w:pPr>
            <w:r>
              <w:rPr>
                <w:rFonts w:ascii="Century Gothic" w:hAnsi="Century Gothic"/>
                <w:color w:val="002060"/>
                <w:sz w:val="24"/>
                <w:szCs w:val="24"/>
              </w:rPr>
              <w:t xml:space="preserve">C13 - </w:t>
            </w:r>
            <w:r w:rsidR="00C53192">
              <w:rPr>
                <w:rFonts w:ascii="Century Gothic" w:hAnsi="Century Gothic"/>
                <w:color w:val="002060"/>
                <w:sz w:val="24"/>
                <w:szCs w:val="24"/>
              </w:rPr>
              <w:t xml:space="preserve">The Earths’ atmosphere – Yr </w:t>
            </w:r>
            <w:r w:rsidR="00C53192" w:rsidRPr="008F323A">
              <w:rPr>
                <w:rFonts w:ascii="Century Gothic" w:hAnsi="Century Gothic"/>
                <w:color w:val="002060"/>
                <w:sz w:val="24"/>
                <w:szCs w:val="24"/>
              </w:rPr>
              <w:t>1</w:t>
            </w:r>
            <w:r w:rsidR="00114391">
              <w:rPr>
                <w:rFonts w:ascii="Century Gothic" w:hAnsi="Century Gothic"/>
                <w:color w:val="002060"/>
                <w:sz w:val="24"/>
                <w:szCs w:val="24"/>
              </w:rPr>
              <w:t>0</w:t>
            </w:r>
          </w:p>
          <w:p w14:paraId="6CE3DDB5" w14:textId="65EEC7B0" w:rsidR="00C53192" w:rsidRPr="00E90913" w:rsidRDefault="00BB1F5D" w:rsidP="001F2C70">
            <w:pPr>
              <w:spacing w:after="120"/>
              <w:rPr>
                <w:rFonts w:ascii="Century Gothic" w:hAnsi="Century Gothic"/>
                <w:color w:val="002060"/>
                <w:sz w:val="24"/>
                <w:szCs w:val="24"/>
              </w:rPr>
            </w:pPr>
            <w:r>
              <w:rPr>
                <w:rFonts w:ascii="Century Gothic" w:hAnsi="Century Gothic"/>
                <w:color w:val="002060"/>
                <w:sz w:val="24"/>
                <w:szCs w:val="24"/>
              </w:rPr>
              <w:t>C</w:t>
            </w:r>
            <w:r w:rsidR="00895D45">
              <w:rPr>
                <w:rFonts w:ascii="Century Gothic" w:hAnsi="Century Gothic"/>
                <w:color w:val="002060"/>
                <w:sz w:val="24"/>
                <w:szCs w:val="24"/>
              </w:rPr>
              <w:t>1</w:t>
            </w:r>
            <w:r w:rsidR="006615F4">
              <w:rPr>
                <w:rFonts w:ascii="Century Gothic" w:hAnsi="Century Gothic"/>
                <w:color w:val="002060"/>
                <w:sz w:val="24"/>
                <w:szCs w:val="24"/>
              </w:rPr>
              <w:t>2 – Chemical analysis – Yr 11</w:t>
            </w:r>
          </w:p>
        </w:tc>
      </w:tr>
      <w:tr w:rsidR="00545E9B" w:rsidRPr="0046706D" w14:paraId="4EB899E3" w14:textId="77777777" w:rsidTr="00E90913">
        <w:tc>
          <w:tcPr>
            <w:tcW w:w="10206" w:type="dxa"/>
            <w:gridSpan w:val="4"/>
            <w:shd w:val="clear" w:color="auto" w:fill="DEEAF6" w:themeFill="accent5" w:themeFillTint="33"/>
          </w:tcPr>
          <w:p w14:paraId="1AC69115" w14:textId="20EEF851" w:rsidR="00DF651B" w:rsidRPr="0046706D" w:rsidRDefault="004B06E7" w:rsidP="001F2C70">
            <w:pPr>
              <w:spacing w:after="120"/>
              <w:rPr>
                <w:rFonts w:ascii="Century Gothic" w:hAnsi="Century Gothic"/>
                <w:color w:val="002060"/>
                <w:sz w:val="24"/>
                <w:szCs w:val="24"/>
              </w:rPr>
            </w:pPr>
            <w:r w:rsidRPr="008F323A">
              <w:rPr>
                <w:rFonts w:ascii="Century Gothic" w:hAnsi="Century Gothic"/>
                <w:color w:val="002060"/>
                <w:sz w:val="24"/>
                <w:szCs w:val="24"/>
              </w:rPr>
              <w:t>Core knowledge:</w:t>
            </w:r>
          </w:p>
        </w:tc>
      </w:tr>
      <w:tr w:rsidR="004B06E7" w:rsidRPr="008F323A" w14:paraId="264545C3" w14:textId="77777777" w:rsidTr="00B1119E">
        <w:tc>
          <w:tcPr>
            <w:tcW w:w="10206" w:type="dxa"/>
            <w:gridSpan w:val="4"/>
            <w:shd w:val="clear" w:color="auto" w:fill="auto"/>
          </w:tcPr>
          <w:p w14:paraId="336F2647"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 xml:space="preserve">Atomic structure and bonding: Review from knowledge covered in year 9 which is fundamental to the understanding of the topics in year 10. </w:t>
            </w:r>
          </w:p>
          <w:p w14:paraId="4A1C3767"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Reactivity of metals and the reactivity series. How to predict the result of reactions and write equations to illustrate what takes place and why. Naming the salts and the products of key reactions.</w:t>
            </w:r>
          </w:p>
          <w:p w14:paraId="37863A71"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Neutralisation reactions and understanding strong and weak acids.</w:t>
            </w:r>
          </w:p>
          <w:p w14:paraId="337CDA97" w14:textId="77777777" w:rsidR="00B1119E"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Endothermic and exothermic reactions.</w:t>
            </w:r>
          </w:p>
          <w:p w14:paraId="73EEABE4" w14:textId="26514CC1" w:rsidR="004B06E7" w:rsidRPr="008F323A" w:rsidRDefault="00B1119E" w:rsidP="00B1119E">
            <w:pPr>
              <w:spacing w:after="120"/>
              <w:rPr>
                <w:rFonts w:ascii="Century Gothic" w:hAnsi="Century Gothic"/>
                <w:color w:val="002060"/>
                <w:sz w:val="24"/>
                <w:szCs w:val="24"/>
              </w:rPr>
            </w:pPr>
            <w:r w:rsidRPr="008F323A">
              <w:rPr>
                <w:rFonts w:ascii="Century Gothic" w:hAnsi="Century Gothic"/>
                <w:color w:val="002060"/>
                <w:sz w:val="24"/>
                <w:szCs w:val="24"/>
              </w:rPr>
              <w:t xml:space="preserve">Writing energy profiles to illustrate the transfer of energy in chemical reactions – endothermic and exothermic reactions and </w:t>
            </w:r>
            <w:r w:rsidRPr="008F323A">
              <w:rPr>
                <w:rFonts w:ascii="Century Gothic" w:hAnsi="Century Gothic"/>
                <w:color w:val="002060"/>
                <w:sz w:val="24"/>
                <w:szCs w:val="24"/>
              </w:rPr>
              <w:lastRenderedPageBreak/>
              <w:t>how to calculate bond energy.</w:t>
            </w:r>
          </w:p>
        </w:tc>
      </w:tr>
    </w:tbl>
    <w:p w14:paraId="2926165F" w14:textId="77777777" w:rsidR="00E5275C" w:rsidRDefault="00E5275C">
      <w:r>
        <w:br w:type="page"/>
      </w:r>
    </w:p>
    <w:tbl>
      <w:tblPr>
        <w:tblStyle w:val="TableGrid"/>
        <w:tblW w:w="10206" w:type="dxa"/>
        <w:tblInd w:w="-459" w:type="dxa"/>
        <w:tblLook w:val="04A0" w:firstRow="1" w:lastRow="0" w:firstColumn="1" w:lastColumn="0" w:noHBand="0" w:noVBand="1"/>
      </w:tblPr>
      <w:tblGrid>
        <w:gridCol w:w="5274"/>
        <w:gridCol w:w="4932"/>
      </w:tblGrid>
      <w:tr w:rsidR="004B06E7" w:rsidRPr="008F323A" w14:paraId="133CE17A" w14:textId="77777777" w:rsidTr="00E90913">
        <w:tc>
          <w:tcPr>
            <w:tcW w:w="5274" w:type="dxa"/>
            <w:shd w:val="clear" w:color="auto" w:fill="DEEAF6" w:themeFill="accent5" w:themeFillTint="33"/>
          </w:tcPr>
          <w:p w14:paraId="502B39AB" w14:textId="29CFEF8F" w:rsidR="004B06E7" w:rsidRPr="008F323A" w:rsidRDefault="004B06E7" w:rsidP="001F2C70">
            <w:pPr>
              <w:spacing w:after="120"/>
              <w:rPr>
                <w:rFonts w:ascii="Century Gothic" w:hAnsi="Century Gothic"/>
                <w:color w:val="002060"/>
                <w:sz w:val="24"/>
                <w:szCs w:val="24"/>
              </w:rPr>
            </w:pPr>
            <w:r w:rsidRPr="008F323A">
              <w:rPr>
                <w:rFonts w:ascii="Century Gothic" w:hAnsi="Century Gothic"/>
                <w:color w:val="002060"/>
                <w:sz w:val="24"/>
                <w:szCs w:val="24"/>
              </w:rPr>
              <w:t>Key vocabulary:</w:t>
            </w:r>
          </w:p>
        </w:tc>
        <w:tc>
          <w:tcPr>
            <w:tcW w:w="4932" w:type="dxa"/>
            <w:shd w:val="clear" w:color="auto" w:fill="DEEAF6" w:themeFill="accent5" w:themeFillTint="33"/>
          </w:tcPr>
          <w:p w14:paraId="25504391" w14:textId="77777777" w:rsidR="004B06E7" w:rsidRPr="008F323A" w:rsidRDefault="004B06E7" w:rsidP="001F2C70">
            <w:pPr>
              <w:spacing w:after="120"/>
              <w:rPr>
                <w:rFonts w:ascii="Century Gothic" w:hAnsi="Century Gothic"/>
                <w:color w:val="002060"/>
                <w:sz w:val="24"/>
                <w:szCs w:val="24"/>
              </w:rPr>
            </w:pPr>
          </w:p>
        </w:tc>
      </w:tr>
      <w:tr w:rsidR="00545E9B" w:rsidRPr="0046706D" w14:paraId="3057E5B6" w14:textId="77777777" w:rsidTr="00E90913">
        <w:trPr>
          <w:trHeight w:val="2948"/>
        </w:trPr>
        <w:tc>
          <w:tcPr>
            <w:tcW w:w="5274" w:type="dxa"/>
          </w:tcPr>
          <w:p w14:paraId="0183CB82" w14:textId="77777777" w:rsidR="00EA0761" w:rsidRPr="008F323A" w:rsidRDefault="00EA0761" w:rsidP="00EA076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covalent bonding </w:t>
            </w:r>
          </w:p>
          <w:p w14:paraId="3822F618" w14:textId="77777777" w:rsidR="00EA0761" w:rsidRPr="008F323A" w:rsidRDefault="00EA0761" w:rsidP="00EA0761">
            <w:pPr>
              <w:autoSpaceDE w:val="0"/>
              <w:autoSpaceDN w:val="0"/>
              <w:adjustRightInd w:val="0"/>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attraction between two atoms that share one or more pairs of electrons</w:t>
            </w:r>
          </w:p>
          <w:p w14:paraId="3047D595" w14:textId="77777777" w:rsidR="00EA0761" w:rsidRPr="008F323A" w:rsidRDefault="00EA0761" w:rsidP="00EA076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delocalised electron </w:t>
            </w:r>
          </w:p>
          <w:p w14:paraId="4ED9726B" w14:textId="77777777" w:rsidR="00EA0761" w:rsidRPr="008F323A" w:rsidRDefault="00EA0761" w:rsidP="00EA0761">
            <w:pPr>
              <w:autoSpaceDE w:val="0"/>
              <w:autoSpaceDN w:val="0"/>
              <w:adjustRightInd w:val="0"/>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bonding electron that is no longer associated with any one particular atom</w:t>
            </w:r>
          </w:p>
          <w:p w14:paraId="0707630B" w14:textId="77777777" w:rsidR="00EA0761" w:rsidRPr="008F323A" w:rsidRDefault="00EA0761" w:rsidP="00EA076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dot and cross diagram</w:t>
            </w:r>
          </w:p>
          <w:p w14:paraId="3B1EB02B" w14:textId="32C11595" w:rsidR="00097DBE" w:rsidRDefault="00EA0761" w:rsidP="00EA0761">
            <w:pPr>
              <w:autoSpaceDE w:val="0"/>
              <w:autoSpaceDN w:val="0"/>
              <w:adjustRightInd w:val="0"/>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drawing to show only the arrangement of outer shell electrons of the atoms or ions in a substance</w:t>
            </w:r>
          </w:p>
          <w:p w14:paraId="05E02358" w14:textId="77777777" w:rsidR="00E5275C" w:rsidRPr="008F323A" w:rsidRDefault="00E5275C" w:rsidP="00E5275C">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intermolecular forces </w:t>
            </w:r>
          </w:p>
          <w:p w14:paraId="02B89534" w14:textId="77777777" w:rsidR="00E5275C" w:rsidRPr="008F323A" w:rsidRDefault="00E5275C" w:rsidP="00E5275C">
            <w:pPr>
              <w:autoSpaceDE w:val="0"/>
              <w:autoSpaceDN w:val="0"/>
              <w:adjustRightInd w:val="0"/>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attraction between the individual molecules in a covalently bonded substance</w:t>
            </w:r>
          </w:p>
          <w:p w14:paraId="7E40A223" w14:textId="77777777" w:rsidR="00E5275C" w:rsidRPr="008F323A" w:rsidRDefault="00E5275C" w:rsidP="00E5275C">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ionic bond </w:t>
            </w:r>
          </w:p>
          <w:p w14:paraId="1099060A" w14:textId="77777777" w:rsidR="00E5275C" w:rsidRPr="008F323A" w:rsidRDefault="00E5275C" w:rsidP="00E5275C">
            <w:pPr>
              <w:autoSpaceDE w:val="0"/>
              <w:autoSpaceDN w:val="0"/>
              <w:adjustRightInd w:val="0"/>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 xml:space="preserve">the electrostatic force of attraction between positively and negatively charged ions </w:t>
            </w:r>
          </w:p>
          <w:p w14:paraId="178C8BE9" w14:textId="77777777" w:rsidR="00E5275C" w:rsidRPr="008F323A" w:rsidRDefault="00E5275C" w:rsidP="00EA0761">
            <w:pPr>
              <w:autoSpaceDE w:val="0"/>
              <w:autoSpaceDN w:val="0"/>
              <w:adjustRightInd w:val="0"/>
              <w:spacing w:after="120"/>
              <w:rPr>
                <w:rFonts w:ascii="Century Gothic" w:eastAsia="SimSun" w:hAnsi="Century Gothic" w:cs="Arial"/>
                <w:color w:val="000000"/>
                <w:sz w:val="24"/>
                <w:szCs w:val="24"/>
                <w:lang w:eastAsia="en-GB"/>
              </w:rPr>
            </w:pPr>
          </w:p>
          <w:p w14:paraId="0738CAEE" w14:textId="77777777" w:rsidR="00D60331" w:rsidRPr="008F323A" w:rsidRDefault="00D60331" w:rsidP="00D6033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activation energy </w:t>
            </w:r>
          </w:p>
          <w:p w14:paraId="28CDBEF7" w14:textId="77777777" w:rsidR="00D60331" w:rsidRPr="008F323A" w:rsidRDefault="00D60331" w:rsidP="00D60331">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minimum energy needed for a reaction to take place</w:t>
            </w:r>
          </w:p>
          <w:p w14:paraId="7823CD8A" w14:textId="77777777" w:rsidR="00D60331" w:rsidRPr="008F323A" w:rsidRDefault="00D60331" w:rsidP="00D6033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bond energy </w:t>
            </w:r>
          </w:p>
          <w:p w14:paraId="10910FBC" w14:textId="77777777" w:rsidR="00D60331" w:rsidRPr="008F323A" w:rsidRDefault="00D60331" w:rsidP="00D60331">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energy required t</w:t>
            </w:r>
            <w:r w:rsidRPr="008F323A">
              <w:rPr>
                <w:rFonts w:ascii="Century Gothic" w:eastAsia="SimSun" w:hAnsi="Century Gothic" w:cs="Arial"/>
                <w:color w:val="000000"/>
                <w:sz w:val="24"/>
                <w:szCs w:val="24"/>
                <w:lang w:eastAsia="en-GB"/>
              </w:rPr>
              <w:t>o break a specific chemical bond</w:t>
            </w:r>
          </w:p>
          <w:p w14:paraId="281568A7" w14:textId="77777777" w:rsidR="00D60331" w:rsidRPr="008F323A" w:rsidRDefault="00D60331" w:rsidP="00D6033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endothermic </w:t>
            </w:r>
          </w:p>
          <w:p w14:paraId="585CA1D6" w14:textId="77777777" w:rsidR="00D60331" w:rsidRPr="008F323A" w:rsidRDefault="00D60331" w:rsidP="00D60331">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that takes in energy from the surroundings</w:t>
            </w:r>
          </w:p>
          <w:p w14:paraId="74B98068" w14:textId="77777777" w:rsidR="00D60331" w:rsidRPr="008F323A" w:rsidRDefault="00D60331" w:rsidP="00D6033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exothermic </w:t>
            </w:r>
          </w:p>
          <w:p w14:paraId="0B8004AE" w14:textId="77777777" w:rsidR="00D60331" w:rsidRPr="008F323A" w:rsidRDefault="00D60331" w:rsidP="00D60331">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that transfers energy to the surroundings</w:t>
            </w:r>
          </w:p>
          <w:p w14:paraId="49403418" w14:textId="77777777" w:rsidR="00D60331" w:rsidRPr="008F323A" w:rsidRDefault="00D60331" w:rsidP="00D60331">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reaction profile</w:t>
            </w:r>
          </w:p>
          <w:p w14:paraId="04B71273" w14:textId="045E13AD" w:rsidR="004512CE" w:rsidRPr="00E5275C" w:rsidRDefault="00D60331" w:rsidP="005F19DC">
            <w:pPr>
              <w:spacing w:after="12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relative difference in the energy of reactants and products</w:t>
            </w:r>
          </w:p>
        </w:tc>
        <w:tc>
          <w:tcPr>
            <w:tcW w:w="4932" w:type="dxa"/>
          </w:tcPr>
          <w:p w14:paraId="5913D400" w14:textId="77777777" w:rsidR="00FF4EBB" w:rsidRPr="008F323A" w:rsidRDefault="00FF4EBB" w:rsidP="00FF4EBB">
            <w:pPr>
              <w:autoSpaceDE w:val="0"/>
              <w:autoSpaceDN w:val="0"/>
              <w:adjustRightInd w:val="0"/>
              <w:spacing w:after="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lastRenderedPageBreak/>
              <w:t xml:space="preserve">acid </w:t>
            </w:r>
          </w:p>
          <w:p w14:paraId="68B8DBF7"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when dissolved in water, its solution has a pH value less than 7. Acids are proton (H</w:t>
            </w:r>
            <w:r w:rsidRPr="008F323A">
              <w:rPr>
                <w:rFonts w:ascii="Century Gothic" w:eastAsia="SimSun" w:hAnsi="Century Gothic" w:cs="Arial"/>
                <w:color w:val="000000"/>
                <w:sz w:val="24"/>
                <w:szCs w:val="24"/>
                <w:vertAlign w:val="superscript"/>
                <w:lang w:eastAsia="en-GB"/>
              </w:rPr>
              <w:t xml:space="preserve">+ </w:t>
            </w:r>
            <w:r w:rsidRPr="008F323A">
              <w:rPr>
                <w:rFonts w:ascii="Century Gothic" w:eastAsia="SimSun" w:hAnsi="Century Gothic" w:cs="Arial"/>
                <w:color w:val="000000"/>
                <w:sz w:val="24"/>
                <w:szCs w:val="24"/>
                <w:lang w:eastAsia="en-GB"/>
              </w:rPr>
              <w:t>ion) donors</w:t>
            </w:r>
          </w:p>
          <w:p w14:paraId="16DB7603" w14:textId="77777777" w:rsidR="00FF4EBB" w:rsidRPr="008F323A" w:rsidRDefault="00FF4EBB" w:rsidP="00FF4EBB">
            <w:pPr>
              <w:autoSpaceDE w:val="0"/>
              <w:autoSpaceDN w:val="0"/>
              <w:adjustRightInd w:val="0"/>
              <w:rPr>
                <w:rFonts w:ascii="Century Gothic" w:eastAsia="SimSun" w:hAnsi="Century Gothic" w:cs="Arial"/>
                <w:b/>
                <w:color w:val="008B93"/>
                <w:sz w:val="24"/>
                <w:szCs w:val="24"/>
                <w:lang w:eastAsia="en-GB"/>
              </w:rPr>
            </w:pPr>
            <w:r w:rsidRPr="008F323A">
              <w:rPr>
                <w:rFonts w:ascii="Century Gothic" w:eastAsia="SimSun" w:hAnsi="Century Gothic" w:cs="Arial"/>
                <w:b/>
                <w:color w:val="D86916"/>
                <w:sz w:val="24"/>
                <w:szCs w:val="24"/>
                <w:lang w:eastAsia="en-GB"/>
              </w:rPr>
              <w:t>alkali</w:t>
            </w:r>
            <w:r w:rsidRPr="008F323A">
              <w:rPr>
                <w:rFonts w:ascii="Century Gothic" w:eastAsia="SimSun" w:hAnsi="Century Gothic" w:cs="Arial"/>
                <w:b/>
                <w:color w:val="008B93"/>
                <w:sz w:val="24"/>
                <w:szCs w:val="24"/>
                <w:lang w:eastAsia="en-GB"/>
              </w:rPr>
              <w:t xml:space="preserve"> </w:t>
            </w:r>
          </w:p>
          <w:p w14:paraId="7C4B1E6A"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its solution has a pH value more than 7</w:t>
            </w:r>
          </w:p>
          <w:p w14:paraId="68DAB3BA"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base </w:t>
            </w:r>
          </w:p>
          <w:p w14:paraId="292DE414"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oxide, hydroxide, or carbonate of a metal that will react with an acid, forming a salt as one of the products. (If a base dissolves in water it is called an alkali). Bases are proton (H+ ion) acceptors</w:t>
            </w:r>
          </w:p>
          <w:p w14:paraId="18120846"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displacement reaction </w:t>
            </w:r>
          </w:p>
          <w:p w14:paraId="06D4262C"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reaction in which a more reactive element takes the place of a less reactive element in one of its compounds or in solution</w:t>
            </w:r>
          </w:p>
          <w:p w14:paraId="00AC6E4A"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 xml:space="preserve">neutralisation </w:t>
            </w:r>
          </w:p>
          <w:p w14:paraId="720FC8BF"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the chemical reaction of an acid with a base in which a salt and water are formed. If the base is a carbonate or hydrogen carbonate, carbon dioxide is also produced in the reaction</w:t>
            </w:r>
          </w:p>
          <w:p w14:paraId="4A621EEC"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pH / pH scale</w:t>
            </w:r>
          </w:p>
          <w:p w14:paraId="4518520E" w14:textId="77777777" w:rsidR="00FF4EBB"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sz w:val="24"/>
                <w:szCs w:val="24"/>
                <w:lang w:eastAsia="en-GB"/>
              </w:rPr>
              <w:t xml:space="preserve">a number </w:t>
            </w:r>
            <w:r w:rsidRPr="008F323A">
              <w:rPr>
                <w:rFonts w:ascii="Century Gothic" w:eastAsia="SimSun" w:hAnsi="Century Gothic" w:cs="Arial"/>
                <w:color w:val="000000"/>
                <w:sz w:val="24"/>
                <w:szCs w:val="24"/>
                <w:lang w:eastAsia="en-GB"/>
              </w:rPr>
              <w:t>which shows how strongly acidic or alkaline a solution is</w:t>
            </w:r>
          </w:p>
          <w:p w14:paraId="5110B369"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lastRenderedPageBreak/>
              <w:t xml:space="preserve">reactivity series </w:t>
            </w:r>
          </w:p>
          <w:p w14:paraId="08BF9233" w14:textId="77777777" w:rsidR="00FF4EBB" w:rsidRPr="008F323A" w:rsidRDefault="00FF4EBB" w:rsidP="00FF4EBB">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sz w:val="24"/>
                <w:szCs w:val="24"/>
                <w:lang w:eastAsia="en-GB"/>
              </w:rPr>
              <w:t xml:space="preserve">a list </w:t>
            </w:r>
            <w:r w:rsidRPr="008F323A">
              <w:rPr>
                <w:rFonts w:ascii="Century Gothic" w:eastAsia="SimSun" w:hAnsi="Century Gothic" w:cs="Arial"/>
                <w:color w:val="000000"/>
                <w:sz w:val="24"/>
                <w:szCs w:val="24"/>
                <w:lang w:eastAsia="en-GB"/>
              </w:rPr>
              <w:t>of elements in order of their reactivity</w:t>
            </w:r>
          </w:p>
          <w:p w14:paraId="385853D8" w14:textId="77777777" w:rsidR="00FF4EBB" w:rsidRPr="008F323A" w:rsidRDefault="00FF4EBB" w:rsidP="00FF4EBB">
            <w:pPr>
              <w:autoSpaceDE w:val="0"/>
              <w:autoSpaceDN w:val="0"/>
              <w:adjustRightInd w:val="0"/>
              <w:rPr>
                <w:rFonts w:ascii="Century Gothic" w:eastAsia="SimSun" w:hAnsi="Century Gothic" w:cs="Arial"/>
                <w:b/>
                <w:color w:val="D86916"/>
                <w:sz w:val="24"/>
                <w:szCs w:val="24"/>
                <w:lang w:eastAsia="en-GB"/>
              </w:rPr>
            </w:pPr>
            <w:r w:rsidRPr="008F323A">
              <w:rPr>
                <w:rFonts w:ascii="Century Gothic" w:eastAsia="SimSun" w:hAnsi="Century Gothic" w:cs="Arial"/>
                <w:b/>
                <w:color w:val="D86916"/>
                <w:sz w:val="24"/>
                <w:szCs w:val="24"/>
                <w:lang w:eastAsia="en-GB"/>
              </w:rPr>
              <w:t>salt</w:t>
            </w:r>
          </w:p>
          <w:p w14:paraId="7E4B786D" w14:textId="2F954A7B" w:rsidR="00DF651B" w:rsidRPr="00A54526" w:rsidRDefault="00FF4EBB" w:rsidP="00E5275C">
            <w:pPr>
              <w:autoSpaceDE w:val="0"/>
              <w:autoSpaceDN w:val="0"/>
              <w:adjustRightInd w:val="0"/>
              <w:rPr>
                <w:rFonts w:ascii="Century Gothic" w:eastAsia="SimSun" w:hAnsi="Century Gothic" w:cs="Arial"/>
                <w:color w:val="000000"/>
                <w:sz w:val="24"/>
                <w:szCs w:val="24"/>
                <w:lang w:eastAsia="en-GB"/>
              </w:rPr>
            </w:pPr>
            <w:r w:rsidRPr="008F323A">
              <w:rPr>
                <w:rFonts w:ascii="Century Gothic" w:eastAsia="SimSun" w:hAnsi="Century Gothic" w:cs="Arial"/>
                <w:color w:val="000000"/>
                <w:sz w:val="24"/>
                <w:szCs w:val="24"/>
                <w:lang w:eastAsia="en-GB"/>
              </w:rPr>
              <w:t>a compound formed when some or all of the hydrogen in an acid is replaced by a metal</w:t>
            </w:r>
          </w:p>
        </w:tc>
      </w:tr>
      <w:tr w:rsidR="00545E9B" w:rsidRPr="0046706D" w14:paraId="5B384543" w14:textId="77777777" w:rsidTr="2694B97E">
        <w:tc>
          <w:tcPr>
            <w:tcW w:w="10206" w:type="dxa"/>
            <w:gridSpan w:val="2"/>
            <w:shd w:val="clear" w:color="auto" w:fill="DEEAF6" w:themeFill="accent5" w:themeFillTint="33"/>
          </w:tcPr>
          <w:p w14:paraId="085C626B" w14:textId="43B56E2D" w:rsidR="001F2C70" w:rsidRPr="0046706D" w:rsidRDefault="001F2C70" w:rsidP="001F2C70">
            <w:pPr>
              <w:spacing w:after="120"/>
              <w:rPr>
                <w:rFonts w:ascii="Century Gothic" w:hAnsi="Century Gothic"/>
                <w:color w:val="002060"/>
                <w:sz w:val="24"/>
                <w:szCs w:val="24"/>
              </w:rPr>
            </w:pPr>
            <w:r w:rsidRPr="0046706D">
              <w:rPr>
                <w:rFonts w:ascii="Century Gothic" w:hAnsi="Century Gothic"/>
                <w:color w:val="002060"/>
                <w:sz w:val="24"/>
                <w:szCs w:val="24"/>
              </w:rPr>
              <w:lastRenderedPageBreak/>
              <w:t>Need more help?</w:t>
            </w:r>
          </w:p>
        </w:tc>
      </w:tr>
      <w:tr w:rsidR="00545E9B" w:rsidRPr="0046706D" w14:paraId="5CD24FC3" w14:textId="77777777" w:rsidTr="2694B97E">
        <w:trPr>
          <w:trHeight w:val="1417"/>
        </w:trPr>
        <w:tc>
          <w:tcPr>
            <w:tcW w:w="10206" w:type="dxa"/>
            <w:gridSpan w:val="2"/>
          </w:tcPr>
          <w:p w14:paraId="6FDAA477" w14:textId="73E93BA4" w:rsidR="007B58AF" w:rsidRDefault="002B7251" w:rsidP="0036087F">
            <w:pPr>
              <w:spacing w:after="120"/>
              <w:rPr>
                <w:rFonts w:ascii="Century Gothic" w:hAnsi="Century Gothic"/>
                <w:color w:val="002060"/>
                <w:sz w:val="24"/>
                <w:szCs w:val="24"/>
              </w:rPr>
            </w:pPr>
            <w:r>
              <w:rPr>
                <w:rFonts w:ascii="Century Gothic" w:hAnsi="Century Gothic"/>
                <w:color w:val="002060"/>
                <w:sz w:val="24"/>
                <w:szCs w:val="24"/>
              </w:rPr>
              <w:t xml:space="preserve">BBC Bitesize </w:t>
            </w:r>
            <w:r w:rsidR="00DE5157">
              <w:rPr>
                <w:rFonts w:ascii="Century Gothic" w:hAnsi="Century Gothic"/>
                <w:color w:val="002060"/>
                <w:sz w:val="24"/>
                <w:szCs w:val="24"/>
              </w:rPr>
              <w:t>Reactivity</w:t>
            </w:r>
            <w:r>
              <w:rPr>
                <w:rFonts w:ascii="Century Gothic" w:hAnsi="Century Gothic"/>
                <w:color w:val="002060"/>
                <w:sz w:val="24"/>
                <w:szCs w:val="24"/>
              </w:rPr>
              <w:t xml:space="preserve">– </w:t>
            </w:r>
            <w:hyperlink r:id="rId10" w:history="1">
              <w:r w:rsidR="00DE5157" w:rsidRPr="00E31EF5">
                <w:rPr>
                  <w:rStyle w:val="Hyperlink"/>
                  <w:rFonts w:ascii="Century Gothic" w:hAnsi="Century Gothic"/>
                  <w:sz w:val="24"/>
                  <w:szCs w:val="24"/>
                </w:rPr>
                <w:t>https://www.bbc.co.uk/bitesiz</w:t>
              </w:r>
              <w:r w:rsidR="00DE5157" w:rsidRPr="00E31EF5">
                <w:rPr>
                  <w:rStyle w:val="Hyperlink"/>
                  <w:rFonts w:ascii="Century Gothic" w:hAnsi="Century Gothic"/>
                  <w:sz w:val="24"/>
                  <w:szCs w:val="24"/>
                </w:rPr>
                <w:t>e</w:t>
              </w:r>
              <w:r w:rsidR="00DE5157" w:rsidRPr="00E31EF5">
                <w:rPr>
                  <w:rStyle w:val="Hyperlink"/>
                  <w:rFonts w:ascii="Century Gothic" w:hAnsi="Century Gothic"/>
                  <w:sz w:val="24"/>
                  <w:szCs w:val="24"/>
                </w:rPr>
                <w:t>/guides/zy7dgdm/revision/1</w:t>
              </w:r>
            </w:hyperlink>
          </w:p>
          <w:p w14:paraId="14BD8F9B" w14:textId="4281E1B7" w:rsidR="00226E96" w:rsidRDefault="00DE5157" w:rsidP="0036087F">
            <w:pPr>
              <w:spacing w:after="120"/>
              <w:rPr>
                <w:rFonts w:ascii="Century Gothic" w:hAnsi="Century Gothic"/>
                <w:color w:val="002060"/>
                <w:sz w:val="24"/>
                <w:szCs w:val="24"/>
              </w:rPr>
            </w:pPr>
            <w:r>
              <w:rPr>
                <w:rFonts w:ascii="Century Gothic" w:hAnsi="Century Gothic"/>
                <w:color w:val="002060"/>
                <w:sz w:val="24"/>
                <w:szCs w:val="24"/>
              </w:rPr>
              <w:t xml:space="preserve">BBC Bitesize Structure and bonding - </w:t>
            </w:r>
            <w:hyperlink r:id="rId11" w:history="1">
              <w:r w:rsidRPr="00E31EF5">
                <w:rPr>
                  <w:rStyle w:val="Hyperlink"/>
                  <w:rFonts w:ascii="Century Gothic" w:hAnsi="Century Gothic"/>
                  <w:sz w:val="24"/>
                  <w:szCs w:val="24"/>
                </w:rPr>
                <w:t>https://www.bbc.co.uk/bitesize/topics/zq6h2nb</w:t>
              </w:r>
            </w:hyperlink>
          </w:p>
          <w:p w14:paraId="51853B1D" w14:textId="79E55CC6" w:rsidR="00AB1470" w:rsidRDefault="00AB1470" w:rsidP="0036087F">
            <w:pPr>
              <w:spacing w:after="120"/>
              <w:rPr>
                <w:rFonts w:ascii="Century Gothic" w:hAnsi="Century Gothic"/>
                <w:color w:val="002060"/>
                <w:sz w:val="24"/>
                <w:szCs w:val="24"/>
              </w:rPr>
            </w:pPr>
            <w:r w:rsidRPr="008F323A">
              <w:rPr>
                <w:rFonts w:ascii="Century Gothic" w:hAnsi="Century Gothic"/>
                <w:color w:val="002060"/>
                <w:sz w:val="24"/>
                <w:szCs w:val="24"/>
              </w:rPr>
              <w:t xml:space="preserve">BBC Bitesize Endothermic and exothermic reactions - </w:t>
            </w:r>
            <w:hyperlink r:id="rId12" w:history="1">
              <w:r w:rsidRPr="008F323A">
                <w:rPr>
                  <w:rStyle w:val="Hyperlink"/>
                  <w:rFonts w:ascii="Century Gothic" w:hAnsi="Century Gothic"/>
                  <w:sz w:val="24"/>
                  <w:szCs w:val="24"/>
                </w:rPr>
                <w:t>https://www.bbc.co.uk/bitesize/guides/z2b2k2p/revision/1</w:t>
              </w:r>
            </w:hyperlink>
            <w:r>
              <w:rPr>
                <w:rFonts w:ascii="Century Gothic" w:hAnsi="Century Gothic"/>
                <w:color w:val="002060"/>
                <w:sz w:val="24"/>
                <w:szCs w:val="24"/>
              </w:rPr>
              <w:t xml:space="preserve">BBC Bitesize Endothermic and exothermic reactions - </w:t>
            </w:r>
            <w:hyperlink r:id="rId13" w:history="1">
              <w:r w:rsidRPr="00E31EF5">
                <w:rPr>
                  <w:rStyle w:val="Hyperlink"/>
                  <w:rFonts w:ascii="Century Gothic" w:hAnsi="Century Gothic"/>
                  <w:sz w:val="24"/>
                  <w:szCs w:val="24"/>
                </w:rPr>
                <w:t>https://www.bbc.co.uk/bitesize/guides/z2b2k2p/revision/1</w:t>
              </w:r>
            </w:hyperlink>
          </w:p>
          <w:p w14:paraId="018EC2C2" w14:textId="71192FEB" w:rsidR="006B4F14" w:rsidRPr="0046706D" w:rsidRDefault="006B4F14" w:rsidP="0036087F">
            <w:pPr>
              <w:spacing w:after="120"/>
              <w:rPr>
                <w:rFonts w:ascii="Century Gothic" w:hAnsi="Century Gothic"/>
                <w:color w:val="002060"/>
                <w:sz w:val="24"/>
                <w:szCs w:val="24"/>
              </w:rPr>
            </w:pPr>
          </w:p>
        </w:tc>
      </w:tr>
    </w:tbl>
    <w:p w14:paraId="3CDCE8ED" w14:textId="77777777" w:rsidR="007E7676" w:rsidRPr="008F323A" w:rsidRDefault="007E7676" w:rsidP="001F2C70">
      <w:pPr>
        <w:spacing w:after="120"/>
        <w:rPr>
          <w:rFonts w:ascii="Century Gothic" w:hAnsi="Century Gothic"/>
          <w:color w:val="002060"/>
          <w:sz w:val="24"/>
          <w:szCs w:val="24"/>
        </w:rPr>
      </w:pPr>
    </w:p>
    <w:sectPr w:rsidR="007E7676" w:rsidRPr="008F323A" w:rsidSect="006B3CC4">
      <w:headerReference w:type="default" r:id="rId14"/>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AF88" w14:textId="77777777" w:rsidR="00003290" w:rsidRDefault="00003290" w:rsidP="001F2C70">
      <w:pPr>
        <w:spacing w:after="0" w:line="240" w:lineRule="auto"/>
      </w:pPr>
      <w:r>
        <w:separator/>
      </w:r>
    </w:p>
  </w:endnote>
  <w:endnote w:type="continuationSeparator" w:id="0">
    <w:p w14:paraId="311ED41B" w14:textId="77777777" w:rsidR="00003290" w:rsidRDefault="00003290" w:rsidP="001F2C70">
      <w:pPr>
        <w:spacing w:after="0" w:line="240" w:lineRule="auto"/>
      </w:pPr>
      <w:r>
        <w:continuationSeparator/>
      </w:r>
    </w:p>
  </w:endnote>
  <w:endnote w:type="continuationNotice" w:id="1">
    <w:p w14:paraId="71419F82" w14:textId="77777777" w:rsidR="00003290" w:rsidRDefault="00003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E2E2" w14:textId="77777777" w:rsidR="00003290" w:rsidRDefault="00003290" w:rsidP="001F2C70">
      <w:pPr>
        <w:spacing w:after="0" w:line="240" w:lineRule="auto"/>
      </w:pPr>
      <w:r>
        <w:separator/>
      </w:r>
    </w:p>
  </w:footnote>
  <w:footnote w:type="continuationSeparator" w:id="0">
    <w:p w14:paraId="5A4EBF54" w14:textId="77777777" w:rsidR="00003290" w:rsidRDefault="00003290" w:rsidP="001F2C70">
      <w:pPr>
        <w:spacing w:after="0" w:line="240" w:lineRule="auto"/>
      </w:pPr>
      <w:r>
        <w:continuationSeparator/>
      </w:r>
    </w:p>
  </w:footnote>
  <w:footnote w:type="continuationNotice" w:id="1">
    <w:p w14:paraId="466D349E" w14:textId="77777777" w:rsidR="00003290" w:rsidRDefault="00003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03C" w14:textId="6770E971" w:rsidR="00E90913" w:rsidRDefault="00E90913">
    <w:pPr>
      <w:pStyle w:val="Header"/>
    </w:pPr>
    <w:r>
      <w:rPr>
        <w:noProof/>
      </w:rPr>
      <w:drawing>
        <wp:anchor distT="0" distB="0" distL="114300" distR="114300" simplePos="0" relativeHeight="251658240" behindDoc="1" locked="0" layoutInCell="1" allowOverlap="1" wp14:anchorId="71B8917A" wp14:editId="2255495B">
          <wp:simplePos x="0" y="0"/>
          <wp:positionH relativeFrom="column">
            <wp:posOffset>6037580</wp:posOffset>
          </wp:positionH>
          <wp:positionV relativeFrom="paragraph">
            <wp:posOffset>-392430</wp:posOffset>
          </wp:positionV>
          <wp:extent cx="521335" cy="520700"/>
          <wp:effectExtent l="0" t="0" r="0" b="0"/>
          <wp:wrapTight wrapText="bothSides">
            <wp:wrapPolygon edited="0">
              <wp:start x="0" y="0"/>
              <wp:lineTo x="0" y="20546"/>
              <wp:lineTo x="20521" y="20546"/>
              <wp:lineTo x="20521" y="0"/>
              <wp:lineTo x="0" y="0"/>
            </wp:wrapPolygon>
          </wp:wrapTight>
          <wp:docPr id="864175360" name="Picture 864175360"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5360" name="Picture 864175360" descr="A picture containing text, logo, trademark,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1"/>
  </w:num>
  <w:num w:numId="2" w16cid:durableId="112855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029"/>
    <w:rsid w:val="00002F04"/>
    <w:rsid w:val="00003290"/>
    <w:rsid w:val="00073905"/>
    <w:rsid w:val="000950A6"/>
    <w:rsid w:val="00097DBE"/>
    <w:rsid w:val="000B332F"/>
    <w:rsid w:val="000F3693"/>
    <w:rsid w:val="00111FFB"/>
    <w:rsid w:val="00114391"/>
    <w:rsid w:val="00150E65"/>
    <w:rsid w:val="00186E07"/>
    <w:rsid w:val="001909E3"/>
    <w:rsid w:val="001A0C14"/>
    <w:rsid w:val="001B55C9"/>
    <w:rsid w:val="001D1C27"/>
    <w:rsid w:val="001F2C70"/>
    <w:rsid w:val="001F4D05"/>
    <w:rsid w:val="0021493B"/>
    <w:rsid w:val="00226E96"/>
    <w:rsid w:val="00273353"/>
    <w:rsid w:val="00295EF9"/>
    <w:rsid w:val="00296615"/>
    <w:rsid w:val="002B7251"/>
    <w:rsid w:val="002D21A2"/>
    <w:rsid w:val="002E35BD"/>
    <w:rsid w:val="002F3937"/>
    <w:rsid w:val="00300974"/>
    <w:rsid w:val="0036087F"/>
    <w:rsid w:val="003653A3"/>
    <w:rsid w:val="003B475C"/>
    <w:rsid w:val="00400F32"/>
    <w:rsid w:val="00417F78"/>
    <w:rsid w:val="004512CE"/>
    <w:rsid w:val="0046706D"/>
    <w:rsid w:val="0047528D"/>
    <w:rsid w:val="00484CA5"/>
    <w:rsid w:val="00492197"/>
    <w:rsid w:val="00495E5D"/>
    <w:rsid w:val="004A6C49"/>
    <w:rsid w:val="004B06E7"/>
    <w:rsid w:val="00505CF5"/>
    <w:rsid w:val="00526BF0"/>
    <w:rsid w:val="00545E9B"/>
    <w:rsid w:val="00557A67"/>
    <w:rsid w:val="0056020E"/>
    <w:rsid w:val="00577E23"/>
    <w:rsid w:val="005879DE"/>
    <w:rsid w:val="00592233"/>
    <w:rsid w:val="00596E82"/>
    <w:rsid w:val="005B6017"/>
    <w:rsid w:val="005C1618"/>
    <w:rsid w:val="005D6D96"/>
    <w:rsid w:val="005F19DC"/>
    <w:rsid w:val="00610951"/>
    <w:rsid w:val="00653313"/>
    <w:rsid w:val="006615F4"/>
    <w:rsid w:val="006A5161"/>
    <w:rsid w:val="006B3CC4"/>
    <w:rsid w:val="006B4F14"/>
    <w:rsid w:val="006B79B4"/>
    <w:rsid w:val="00715DC5"/>
    <w:rsid w:val="007407DB"/>
    <w:rsid w:val="00771274"/>
    <w:rsid w:val="007A604B"/>
    <w:rsid w:val="007B58AF"/>
    <w:rsid w:val="007E7676"/>
    <w:rsid w:val="00852D86"/>
    <w:rsid w:val="008543D8"/>
    <w:rsid w:val="00854B82"/>
    <w:rsid w:val="008735C9"/>
    <w:rsid w:val="00887564"/>
    <w:rsid w:val="00887F91"/>
    <w:rsid w:val="00895D45"/>
    <w:rsid w:val="008A5203"/>
    <w:rsid w:val="008C17C2"/>
    <w:rsid w:val="008F323A"/>
    <w:rsid w:val="008F7446"/>
    <w:rsid w:val="00941B6F"/>
    <w:rsid w:val="00941D55"/>
    <w:rsid w:val="00955F10"/>
    <w:rsid w:val="00973172"/>
    <w:rsid w:val="00985072"/>
    <w:rsid w:val="00996E7A"/>
    <w:rsid w:val="009B40B0"/>
    <w:rsid w:val="009B6303"/>
    <w:rsid w:val="009C7B82"/>
    <w:rsid w:val="009E0511"/>
    <w:rsid w:val="009E54E2"/>
    <w:rsid w:val="00A024D9"/>
    <w:rsid w:val="00A2372F"/>
    <w:rsid w:val="00A2746C"/>
    <w:rsid w:val="00A403DD"/>
    <w:rsid w:val="00A5433F"/>
    <w:rsid w:val="00A54526"/>
    <w:rsid w:val="00A74F18"/>
    <w:rsid w:val="00A90E14"/>
    <w:rsid w:val="00AA1C7D"/>
    <w:rsid w:val="00AB1470"/>
    <w:rsid w:val="00AE236B"/>
    <w:rsid w:val="00AE4EBD"/>
    <w:rsid w:val="00B1119E"/>
    <w:rsid w:val="00B51296"/>
    <w:rsid w:val="00B55385"/>
    <w:rsid w:val="00B86922"/>
    <w:rsid w:val="00BA61F7"/>
    <w:rsid w:val="00BB1F5D"/>
    <w:rsid w:val="00BD2DE1"/>
    <w:rsid w:val="00BD5B80"/>
    <w:rsid w:val="00C200C6"/>
    <w:rsid w:val="00C20331"/>
    <w:rsid w:val="00C2544C"/>
    <w:rsid w:val="00C47F27"/>
    <w:rsid w:val="00C53192"/>
    <w:rsid w:val="00C55E2F"/>
    <w:rsid w:val="00C76F28"/>
    <w:rsid w:val="00CA5413"/>
    <w:rsid w:val="00CE2CA9"/>
    <w:rsid w:val="00D0577A"/>
    <w:rsid w:val="00D5354E"/>
    <w:rsid w:val="00D60331"/>
    <w:rsid w:val="00D83240"/>
    <w:rsid w:val="00DE5157"/>
    <w:rsid w:val="00DF651B"/>
    <w:rsid w:val="00E5275C"/>
    <w:rsid w:val="00E57E69"/>
    <w:rsid w:val="00E90913"/>
    <w:rsid w:val="00E92118"/>
    <w:rsid w:val="00E9754B"/>
    <w:rsid w:val="00EA0761"/>
    <w:rsid w:val="00EA6271"/>
    <w:rsid w:val="00ED1769"/>
    <w:rsid w:val="00EE24A9"/>
    <w:rsid w:val="00F044D8"/>
    <w:rsid w:val="00F074F7"/>
    <w:rsid w:val="00F152A2"/>
    <w:rsid w:val="00F4279C"/>
    <w:rsid w:val="00F45747"/>
    <w:rsid w:val="00F5095F"/>
    <w:rsid w:val="00F66827"/>
    <w:rsid w:val="00FC0F03"/>
    <w:rsid w:val="00FD1799"/>
    <w:rsid w:val="00FD517F"/>
    <w:rsid w:val="00FE55D2"/>
    <w:rsid w:val="00FF4EBB"/>
    <w:rsid w:val="1AB76DDF"/>
    <w:rsid w:val="1D345630"/>
    <w:rsid w:val="2240D65B"/>
    <w:rsid w:val="258BC60C"/>
    <w:rsid w:val="2694B97E"/>
    <w:rsid w:val="26A4EE12"/>
    <w:rsid w:val="27D2714D"/>
    <w:rsid w:val="2F2293BF"/>
    <w:rsid w:val="362DB479"/>
    <w:rsid w:val="37730884"/>
    <w:rsid w:val="3EFF4B14"/>
    <w:rsid w:val="421F8941"/>
    <w:rsid w:val="4C848F97"/>
    <w:rsid w:val="5433A734"/>
    <w:rsid w:val="56ED7D11"/>
    <w:rsid w:val="5EF09EAD"/>
    <w:rsid w:val="6FA21FFC"/>
    <w:rsid w:val="73020D8A"/>
    <w:rsid w:val="74F37AAA"/>
    <w:rsid w:val="76DECBB3"/>
    <w:rsid w:val="7988D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3284080-50DC-4DB1-8B25-94F2977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character" w:styleId="FollowedHyperlink">
    <w:name w:val="FollowedHyperlink"/>
    <w:basedOn w:val="DefaultParagraphFont"/>
    <w:uiPriority w:val="99"/>
    <w:semiHidden/>
    <w:unhideWhenUsed/>
    <w:rsid w:val="002B7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4231">
      <w:bodyDiv w:val="1"/>
      <w:marLeft w:val="0"/>
      <w:marRight w:val="0"/>
      <w:marTop w:val="0"/>
      <w:marBottom w:val="0"/>
      <w:divBdr>
        <w:top w:val="none" w:sz="0" w:space="0" w:color="auto"/>
        <w:left w:val="none" w:sz="0" w:space="0" w:color="auto"/>
        <w:bottom w:val="none" w:sz="0" w:space="0" w:color="auto"/>
        <w:right w:val="none" w:sz="0" w:space="0" w:color="auto"/>
      </w:divBdr>
    </w:div>
    <w:div w:id="1257402512">
      <w:bodyDiv w:val="1"/>
      <w:marLeft w:val="0"/>
      <w:marRight w:val="0"/>
      <w:marTop w:val="0"/>
      <w:marBottom w:val="0"/>
      <w:divBdr>
        <w:top w:val="none" w:sz="0" w:space="0" w:color="auto"/>
        <w:left w:val="none" w:sz="0" w:space="0" w:color="auto"/>
        <w:bottom w:val="none" w:sz="0" w:space="0" w:color="auto"/>
        <w:right w:val="none" w:sz="0" w:space="0" w:color="auto"/>
      </w:divBdr>
    </w:div>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1950046765">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2b2k2p/revisio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2b2k2p/revisio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q6h2n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guides/zy7dgdm/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F4125D-4BFF-4019-B7FB-0634BD0877F4}"/>
</file>

<file path=customXml/itemProps2.xml><?xml version="1.0" encoding="utf-8"?>
<ds:datastoreItem xmlns:ds="http://schemas.openxmlformats.org/officeDocument/2006/customXml" ds:itemID="{F411AE91-E159-4BBC-A8CD-78BE46E53ECA}">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customXml/itemProps3.xml><?xml version="1.0" encoding="utf-8"?>
<ds:datastoreItem xmlns:ds="http://schemas.openxmlformats.org/officeDocument/2006/customXml" ds:itemID="{05B39B28-38F3-4DDE-B441-0780C1BCEAF3}">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P Barnett</cp:lastModifiedBy>
  <cp:revision>11</cp:revision>
  <dcterms:created xsi:type="dcterms:W3CDTF">2023-11-06T10:45:00Z</dcterms:created>
  <dcterms:modified xsi:type="dcterms:W3CDTF">2023-11-07T07:17:00Z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ies>
</file>