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Light"/>
        <w:tblpPr w:leftFromText="180" w:rightFromText="180" w:vertAnchor="page" w:horzAnchor="margin" w:tblpXSpec="center" w:tblpY="286"/>
        <w:tblW w:w="11652" w:type="dxa"/>
        <w:tblLook w:val="04A0" w:firstRow="1" w:lastRow="0" w:firstColumn="1" w:lastColumn="0" w:noHBand="0" w:noVBand="1"/>
      </w:tblPr>
      <w:tblGrid>
        <w:gridCol w:w="3227"/>
        <w:gridCol w:w="2438"/>
        <w:gridCol w:w="539"/>
        <w:gridCol w:w="2155"/>
        <w:gridCol w:w="3293"/>
      </w:tblGrid>
      <w:tr w:rsidR="00545E9B" w:rsidRPr="0046706D" w14:paraId="2DA5EA94" w14:textId="5A69C3DB" w:rsidTr="003C2F3C">
        <w:trPr>
          <w:trHeight w:val="687"/>
        </w:trPr>
        <w:tc>
          <w:tcPr>
            <w:tcW w:w="11652" w:type="dxa"/>
            <w:gridSpan w:val="5"/>
            <w:shd w:val="clear" w:color="auto" w:fill="002060"/>
          </w:tcPr>
          <w:p w14:paraId="268B92CF" w14:textId="5C43BC62" w:rsidR="00DF651B" w:rsidRPr="00F4279C" w:rsidRDefault="00610D77" w:rsidP="003C2F3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A98F8E" wp14:editId="64528D65">
                  <wp:simplePos x="0" y="0"/>
                  <wp:positionH relativeFrom="column">
                    <wp:posOffset>6908800</wp:posOffset>
                  </wp:positionH>
                  <wp:positionV relativeFrom="paragraph">
                    <wp:posOffset>3810</wp:posOffset>
                  </wp:positionV>
                  <wp:extent cx="391160" cy="390525"/>
                  <wp:effectExtent l="0" t="0" r="8890" b="9525"/>
                  <wp:wrapTight wrapText="bothSides">
                    <wp:wrapPolygon edited="0">
                      <wp:start x="0" y="0"/>
                      <wp:lineTo x="0" y="21073"/>
                      <wp:lineTo x="21039" y="21073"/>
                      <wp:lineTo x="2103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3C2F3C">
        <w:tc>
          <w:tcPr>
            <w:tcW w:w="3227" w:type="dxa"/>
          </w:tcPr>
          <w:p w14:paraId="51250003" w14:textId="25F8643D" w:rsidR="00DF651B" w:rsidRPr="0046706D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</w:tcPr>
          <w:p w14:paraId="137E618A" w14:textId="1934537C" w:rsidR="00DF651B" w:rsidRPr="0046706D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5448" w:type="dxa"/>
            <w:gridSpan w:val="2"/>
          </w:tcPr>
          <w:p w14:paraId="36F9D304" w14:textId="4C495DEF" w:rsidR="00DF651B" w:rsidRPr="0046706D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3C2F3C">
        <w:tc>
          <w:tcPr>
            <w:tcW w:w="11652" w:type="dxa"/>
            <w:gridSpan w:val="5"/>
          </w:tcPr>
          <w:p w14:paraId="75090BC7" w14:textId="0BFBB933" w:rsidR="00DF651B" w:rsidRPr="00C74B2F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74B2F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3C2F3C">
        <w:trPr>
          <w:trHeight w:val="425"/>
        </w:trPr>
        <w:tc>
          <w:tcPr>
            <w:tcW w:w="11652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0"/>
              <w:gridCol w:w="5710"/>
            </w:tblGrid>
            <w:tr w:rsidR="00810B56" w14:paraId="0667F051" w14:textId="77777777" w:rsidTr="00B249B8">
              <w:trPr>
                <w:trHeight w:val="561"/>
              </w:trPr>
              <w:tc>
                <w:tcPr>
                  <w:tcW w:w="11420" w:type="dxa"/>
                  <w:gridSpan w:val="2"/>
                </w:tcPr>
                <w:p w14:paraId="077DF68B" w14:textId="28DD32D2" w:rsidR="00810B56" w:rsidRPr="0022422F" w:rsidRDefault="00810B56" w:rsidP="003C2F3C">
                  <w:pPr>
                    <w:framePr w:hSpace="180" w:wrap="around" w:vAnchor="page" w:hAnchor="margin" w:xAlign="center" w:y="286"/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noProof/>
                      <w:u w:val="single"/>
                    </w:rPr>
                  </w:pPr>
                  <w:r w:rsidRPr="0022422F"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002060"/>
                      <w:u w:val="single"/>
                    </w:rPr>
                    <w:t>Unit 1. Collection of Data</w:t>
                  </w:r>
                </w:p>
              </w:tc>
            </w:tr>
            <w:tr w:rsidR="00810B56" w14:paraId="52EC36A8" w14:textId="77777777" w:rsidTr="00B249B8">
              <w:trPr>
                <w:trHeight w:val="483"/>
              </w:trPr>
              <w:tc>
                <w:tcPr>
                  <w:tcW w:w="5710" w:type="dxa"/>
                </w:tcPr>
                <w:p w14:paraId="4F02570E" w14:textId="0FEA237A" w:rsidR="00810B56" w:rsidRPr="0022422F" w:rsidRDefault="005E5BB3" w:rsidP="003C2F3C">
                  <w:pPr>
                    <w:framePr w:hSpace="180" w:wrap="around" w:vAnchor="page" w:hAnchor="margin" w:xAlign="center" w:y="286"/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Unit 1b. </w:t>
                  </w:r>
                  <w:r w:rsidR="00EF7606"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Populations and Sampling</w:t>
                  </w:r>
                </w:p>
              </w:tc>
              <w:tc>
                <w:tcPr>
                  <w:tcW w:w="5710" w:type="dxa"/>
                </w:tcPr>
                <w:p w14:paraId="7738B852" w14:textId="77777777" w:rsidR="00D44C5D" w:rsidRPr="0022422F" w:rsidRDefault="00D44C5D" w:rsidP="003C2F3C">
                  <w:pPr>
                    <w:pStyle w:val="ListParagraph"/>
                    <w:framePr w:hSpace="180" w:wrap="around" w:vAnchor="page" w:hAnchor="margin" w:xAlign="center" w:y="286"/>
                    <w:numPr>
                      <w:ilvl w:val="0"/>
                      <w:numId w:val="14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understand the difference between a population, sample frame and sample.</w:t>
                  </w:r>
                </w:p>
                <w:p w14:paraId="27D2895B" w14:textId="3B98AB9E" w:rsidR="00EC524E" w:rsidRPr="0022422F" w:rsidRDefault="00D44C5D" w:rsidP="003C2F3C">
                  <w:pPr>
                    <w:pStyle w:val="ListParagraph"/>
                    <w:framePr w:hSpace="180" w:wrap="around" w:vAnchor="page" w:hAnchor="margin" w:xAlign="center" w:y="286"/>
                    <w:numPr>
                      <w:ilvl w:val="0"/>
                      <w:numId w:val="14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 identify the population</w:t>
                  </w:r>
                  <w:r w:rsidR="00EC524E"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 and a suitable sampling frame.</w:t>
                  </w:r>
                </w:p>
              </w:tc>
            </w:tr>
            <w:tr w:rsidR="00810B56" w14:paraId="322136AE" w14:textId="77777777" w:rsidTr="00B249B8">
              <w:trPr>
                <w:trHeight w:val="452"/>
              </w:trPr>
              <w:tc>
                <w:tcPr>
                  <w:tcW w:w="5710" w:type="dxa"/>
                </w:tcPr>
                <w:p w14:paraId="4AF9B9A0" w14:textId="338CD4CB" w:rsidR="00810B56" w:rsidRPr="0022422F" w:rsidRDefault="005E5BB3" w:rsidP="003C2F3C">
                  <w:pPr>
                    <w:framePr w:hSpace="180" w:wrap="around" w:vAnchor="page" w:hAnchor="margin" w:xAlign="center" w:y="286"/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Unit 1b. </w:t>
                  </w:r>
                  <w:r w:rsidR="002C368A"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Sampling Methods</w:t>
                  </w:r>
                </w:p>
              </w:tc>
              <w:tc>
                <w:tcPr>
                  <w:tcW w:w="5710" w:type="dxa"/>
                </w:tcPr>
                <w:p w14:paraId="536EEA4C" w14:textId="035FC818" w:rsidR="00610D77" w:rsidRPr="0022422F" w:rsidRDefault="00EC363F" w:rsidP="003C2F3C">
                  <w:pPr>
                    <w:pStyle w:val="ListParagraph"/>
                    <w:framePr w:hSpace="180" w:wrap="around" w:vAnchor="page" w:hAnchor="margin" w:xAlign="center" w:y="286"/>
                    <w:numPr>
                      <w:ilvl w:val="0"/>
                      <w:numId w:val="14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883D45"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002060"/>
                      <w:sz w:val="20"/>
                      <w:szCs w:val="20"/>
                    </w:rPr>
                    <w:t>(H)</w:t>
                  </w:r>
                  <w:r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 xml:space="preserve"> </w:t>
                  </w:r>
                  <w:r w:rsidR="00610D77"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be able to estimate using the Peterson Capture-Recapture method as well as undestand the assumptions made.</w:t>
                  </w:r>
                </w:p>
                <w:p w14:paraId="69530CDC" w14:textId="611F4B36" w:rsidR="00810B56" w:rsidRPr="0022422F" w:rsidRDefault="00610D77" w:rsidP="003C2F3C">
                  <w:pPr>
                    <w:pStyle w:val="ListParagraph"/>
                    <w:framePr w:hSpace="180" w:wrap="around" w:vAnchor="page" w:hAnchor="margin" w:xAlign="center" w:y="286"/>
                    <w:numPr>
                      <w:ilvl w:val="0"/>
                      <w:numId w:val="14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</w:pPr>
                  <w:r w:rsidRPr="0022422F">
                    <w:rPr>
                      <w:rFonts w:ascii="Lucida Sans Unicode" w:hAnsi="Lucida Sans Unicode" w:cs="Lucida Sans Unicode"/>
                      <w:noProof/>
                      <w:color w:val="002060"/>
                      <w:sz w:val="20"/>
                      <w:szCs w:val="20"/>
                    </w:rPr>
                    <w:t>To understand the different types of sampling methods as well as their advantages and disadvantages</w:t>
                  </w:r>
                </w:p>
              </w:tc>
            </w:tr>
          </w:tbl>
          <w:p w14:paraId="1B24061C" w14:textId="600C04BA" w:rsidR="00C55E2F" w:rsidRPr="00C55E2F" w:rsidRDefault="00C55E2F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3C2F3C">
        <w:trPr>
          <w:trHeight w:val="275"/>
        </w:trPr>
        <w:tc>
          <w:tcPr>
            <w:tcW w:w="11652" w:type="dxa"/>
            <w:gridSpan w:val="5"/>
          </w:tcPr>
          <w:p w14:paraId="5705B60F" w14:textId="13607AB4" w:rsidR="00DF651B" w:rsidRPr="00C74B2F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74B2F">
              <w:rPr>
                <w:rFonts w:ascii="Century Gothic" w:hAnsi="Century Gothic"/>
                <w:color w:val="002060"/>
                <w:sz w:val="20"/>
                <w:szCs w:val="20"/>
              </w:rPr>
              <w:t>How will I be assessed</w:t>
            </w:r>
            <w:r w:rsidR="001B6F30" w:rsidRPr="00C74B2F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</w:tc>
      </w:tr>
      <w:tr w:rsidR="00545E9B" w:rsidRPr="0046706D" w14:paraId="4FC946E2" w14:textId="112636B1" w:rsidTr="003C2F3C">
        <w:trPr>
          <w:trHeight w:val="334"/>
        </w:trPr>
        <w:tc>
          <w:tcPr>
            <w:tcW w:w="11652" w:type="dxa"/>
            <w:gridSpan w:val="5"/>
          </w:tcPr>
          <w:p w14:paraId="020CE498" w14:textId="531B8064" w:rsidR="00DF651B" w:rsidRPr="004A6C49" w:rsidRDefault="00A73471" w:rsidP="003C2F3C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B249B8">
              <w:rPr>
                <w:rFonts w:ascii="Century Gothic" w:hAnsi="Century Gothic"/>
                <w:color w:val="002060"/>
                <w:sz w:val="20"/>
                <w:szCs w:val="20"/>
              </w:rPr>
              <w:t>Retrieval Tasks</w:t>
            </w:r>
            <w:r w:rsidR="0022422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B249B8">
              <w:rPr>
                <w:rFonts w:ascii="Century Gothic" w:hAnsi="Century Gothic"/>
                <w:color w:val="002060"/>
                <w:sz w:val="20"/>
                <w:szCs w:val="20"/>
              </w:rPr>
              <w:t>Exit Tickets</w:t>
            </w:r>
            <w:r w:rsidR="0022422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286CD3" w:rsidRPr="00B249B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Topic Test at the end of the </w:t>
            </w:r>
            <w:r w:rsidR="00C82BD8" w:rsidRPr="00B249B8">
              <w:rPr>
                <w:rFonts w:ascii="Century Gothic" w:hAnsi="Century Gothic"/>
                <w:color w:val="002060"/>
                <w:sz w:val="20"/>
                <w:szCs w:val="20"/>
              </w:rPr>
              <w:t>half term.</w:t>
            </w:r>
          </w:p>
        </w:tc>
      </w:tr>
      <w:tr w:rsidR="00545E9B" w:rsidRPr="0046706D" w14:paraId="03681DD0" w14:textId="43AA48DA" w:rsidTr="003C2F3C">
        <w:trPr>
          <w:trHeight w:val="209"/>
        </w:trPr>
        <w:tc>
          <w:tcPr>
            <w:tcW w:w="11652" w:type="dxa"/>
            <w:gridSpan w:val="5"/>
          </w:tcPr>
          <w:p w14:paraId="76B99E6C" w14:textId="4812029A" w:rsidR="00DF651B" w:rsidRPr="0022422F" w:rsidRDefault="00DF651B" w:rsidP="003C2F3C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2422F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22422F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3C2F3C">
        <w:trPr>
          <w:trHeight w:val="1188"/>
        </w:trPr>
        <w:tc>
          <w:tcPr>
            <w:tcW w:w="11652" w:type="dxa"/>
            <w:gridSpan w:val="5"/>
          </w:tcPr>
          <w:p w14:paraId="5D5A731A" w14:textId="75E3B18A" w:rsidR="0041558F" w:rsidRPr="00E21BBE" w:rsidRDefault="006D2DC6" w:rsidP="003C2F3C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21BBE"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 w:rsidRPr="00E21BBE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1413A3AF" w14:textId="150B508C" w:rsidR="00C13E4B" w:rsidRPr="00CC5DD2" w:rsidRDefault="00C33EA7" w:rsidP="003C2F3C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Name one advantage and one disadvantage of using opportunity over </w:t>
            </w:r>
            <w:r w:rsidR="00D40062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systematic sampling.</w:t>
            </w:r>
          </w:p>
          <w:p w14:paraId="0A490ACF" w14:textId="2BB13515" w:rsidR="00D40062" w:rsidRDefault="00D5389F" w:rsidP="003C2F3C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If you wanted to </w:t>
            </w:r>
            <w:r w:rsidR="00162CCF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investigate the average temperature per year against the </w:t>
            </w:r>
            <w:r w:rsidR="00E103FB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change in sea level</w:t>
            </w:r>
            <w:r w:rsidR="00F67A67" w:rsidRPr="00CC5DD2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, what would be a good hypothesis?</w:t>
            </w:r>
          </w:p>
          <w:p w14:paraId="656C9343" w14:textId="3DFB0D37" w:rsidR="009970CE" w:rsidRPr="009970CE" w:rsidRDefault="009970CE" w:rsidP="003C2F3C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A scientist wants to estimate the population of frogs in a pond. They capture 100 frogs and tag them before releasing them back into the pond. A Week later, the scientist captures 40 frogs from the pond, 16 have already been tagged. Estimate the population of frogs around the pond and state how reliable this method is.</w:t>
            </w:r>
          </w:p>
          <w:p w14:paraId="32E11D59" w14:textId="007F710C" w:rsidR="0041558F" w:rsidRPr="00C30A69" w:rsidRDefault="008A3B02" w:rsidP="003C2F3C">
            <w:pPr>
              <w:pStyle w:val="ListParagraph"/>
              <w:numPr>
                <w:ilvl w:val="0"/>
                <w:numId w:val="10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A geologist </w:t>
            </w:r>
            <w:r w:rsidR="003458C0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is boring holes into a field to check the percentage of clay in the dirt. State the population </w:t>
            </w:r>
            <w:r w:rsidR="009E1887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for the </w:t>
            </w:r>
            <w:r w:rsidR="00AC60DC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geologist’s</w:t>
            </w:r>
            <w:r w:rsidR="009E1887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 xml:space="preserve"> </w:t>
            </w:r>
            <w:r w:rsidR="003D0FF9"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  <w:t>investigation.</w:t>
            </w:r>
          </w:p>
        </w:tc>
      </w:tr>
      <w:tr w:rsidR="00545E9B" w:rsidRPr="0046706D" w14:paraId="386A19A0" w14:textId="77777777" w:rsidTr="003C2F3C">
        <w:tc>
          <w:tcPr>
            <w:tcW w:w="5665" w:type="dxa"/>
            <w:gridSpan w:val="2"/>
          </w:tcPr>
          <w:p w14:paraId="7A5E92D9" w14:textId="77777777" w:rsidR="00DF651B" w:rsidRPr="00346740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46740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987" w:type="dxa"/>
            <w:gridSpan w:val="3"/>
          </w:tcPr>
          <w:p w14:paraId="605BAF8A" w14:textId="7CBB5BAC" w:rsidR="00DF651B" w:rsidRPr="00346740" w:rsidRDefault="00DF651B" w:rsidP="003C2F3C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46740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3C2F3C">
        <w:trPr>
          <w:trHeight w:val="1598"/>
        </w:trPr>
        <w:tc>
          <w:tcPr>
            <w:tcW w:w="5665" w:type="dxa"/>
            <w:gridSpan w:val="2"/>
          </w:tcPr>
          <w:p w14:paraId="6C1E3FF1" w14:textId="056BDA02" w:rsidR="00B86692" w:rsidRPr="00D171D3" w:rsidRDefault="00FD6EB9" w:rsidP="003C2F3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both Key Stage 3 and 4 (GCSE Maths), students will have encountered </w:t>
            </w:r>
            <w:r w:rsidR="00D83DCD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types of data and should be familiar with specific types such as qualitative/quantitative data</w:t>
            </w:r>
            <w:r w:rsidR="00C9640F"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well as recognising the difference between discrete and continuous data.</w:t>
            </w:r>
          </w:p>
        </w:tc>
        <w:tc>
          <w:tcPr>
            <w:tcW w:w="5987" w:type="dxa"/>
            <w:gridSpan w:val="3"/>
          </w:tcPr>
          <w:p w14:paraId="65AD4E5E" w14:textId="77777777" w:rsidR="007E5E01" w:rsidRPr="00D171D3" w:rsidRDefault="00A369A9" w:rsidP="003C2F3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171D3">
              <w:rPr>
                <w:rFonts w:ascii="Century Gothic" w:hAnsi="Century Gothic"/>
                <w:color w:val="002060"/>
                <w:sz w:val="20"/>
                <w:szCs w:val="20"/>
              </w:rPr>
              <w:t>Understanding the different types of dat</w:t>
            </w:r>
            <w:r w:rsidR="002E3C55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a, how to collect them, their advantages and disadvantages is an essential part of the Data Handling Cycle.</w:t>
            </w:r>
          </w:p>
          <w:p w14:paraId="6CE3DDB5" w14:textId="06A04C54" w:rsidR="004B0741" w:rsidRPr="00D171D3" w:rsidRDefault="00C6232D" w:rsidP="003C2F3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D171D3">
              <w:rPr>
                <w:rFonts w:ascii="Century Gothic" w:hAnsi="Century Gothic"/>
                <w:color w:val="002060"/>
                <w:sz w:val="20"/>
                <w:szCs w:val="20"/>
              </w:rPr>
              <w:t>Statistical</w:t>
            </w:r>
            <w:r w:rsidR="00D2028D"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enquiry, including data collection </w:t>
            </w:r>
            <w:r w:rsidR="000A0B1B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is essential in some sciences including Psychology, Biology</w:t>
            </w:r>
            <w:r w:rsidR="00C403F8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, Chemistry and Physics</w:t>
            </w:r>
            <w:r w:rsidR="000A0B1B"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well as having a</w:t>
            </w:r>
            <w:r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 </w:t>
            </w:r>
            <w:r w:rsidR="00F71016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important role</w:t>
            </w:r>
            <w:r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Geography and </w:t>
            </w:r>
            <w:r w:rsidR="00C403F8" w:rsidRPr="00D171D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Business Studies. It is also </w:t>
            </w:r>
            <w:r w:rsidR="00CC7325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a core topic in A-Level Maths</w:t>
            </w:r>
            <w:r w:rsidR="00FD6EB9" w:rsidRPr="00D171D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4EB899E3" w14:textId="77777777" w:rsidTr="00255213">
        <w:tc>
          <w:tcPr>
            <w:tcW w:w="8359" w:type="dxa"/>
            <w:gridSpan w:val="4"/>
          </w:tcPr>
          <w:p w14:paraId="7C7B21A4" w14:textId="029EB021" w:rsidR="00DF651B" w:rsidRPr="00346740" w:rsidRDefault="00F152A2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46740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34674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3467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3293" w:type="dxa"/>
          </w:tcPr>
          <w:p w14:paraId="1AC69115" w14:textId="2B5570F4" w:rsidR="00DF651B" w:rsidRPr="00346740" w:rsidRDefault="00DF651B" w:rsidP="003C2F3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46740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346740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34674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255213">
        <w:trPr>
          <w:trHeight w:val="3676"/>
        </w:trPr>
        <w:tc>
          <w:tcPr>
            <w:tcW w:w="8359" w:type="dxa"/>
            <w:gridSpan w:val="4"/>
          </w:tcPr>
          <w:p w14:paraId="7A242EEE" w14:textId="77777777" w:rsidR="00B55C6E" w:rsidRPr="00255213" w:rsidRDefault="004F0A28" w:rsidP="003C2F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255213">
              <w:rPr>
                <w:rFonts w:ascii="Calibri Light" w:hAnsi="Calibri Light" w:cs="Calibri Light"/>
                <w:color w:val="002060"/>
              </w:rPr>
              <w:t xml:space="preserve">A </w:t>
            </w:r>
            <w:r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population</w:t>
            </w:r>
            <w:r w:rsidRPr="00255213">
              <w:rPr>
                <w:rFonts w:ascii="Calibri Light" w:hAnsi="Calibri Light" w:cs="Calibri Light"/>
                <w:color w:val="002060"/>
              </w:rPr>
              <w:t xml:space="preserve"> is </w:t>
            </w:r>
            <w:r w:rsidR="00233513" w:rsidRPr="00255213">
              <w:rPr>
                <w:rFonts w:ascii="Calibri Light" w:hAnsi="Calibri Light" w:cs="Calibri Light"/>
                <w:color w:val="002060"/>
              </w:rPr>
              <w:t xml:space="preserve">everyone or everything that can be involved in an investigation. A </w:t>
            </w:r>
            <w:r w:rsidR="00233513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Census</w:t>
            </w:r>
            <w:r w:rsidR="00233513" w:rsidRPr="00255213">
              <w:rPr>
                <w:rFonts w:ascii="Calibri Light" w:hAnsi="Calibri Light" w:cs="Calibri Light"/>
                <w:color w:val="002060"/>
              </w:rPr>
              <w:t xml:space="preserve"> </w:t>
            </w:r>
            <w:r w:rsidR="007C2D37" w:rsidRPr="00255213">
              <w:rPr>
                <w:rFonts w:ascii="Calibri Light" w:hAnsi="Calibri Light" w:cs="Calibri Light"/>
                <w:color w:val="002060"/>
              </w:rPr>
              <w:t>is a survey of the entire population.</w:t>
            </w:r>
          </w:p>
          <w:p w14:paraId="33A7DF0D" w14:textId="77777777" w:rsidR="007C2D37" w:rsidRPr="00255213" w:rsidRDefault="007C2D37" w:rsidP="003C2F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255213">
              <w:rPr>
                <w:rFonts w:ascii="Calibri Light" w:hAnsi="Calibri Light" w:cs="Calibri Light"/>
                <w:color w:val="002060"/>
              </w:rPr>
              <w:t xml:space="preserve">A </w:t>
            </w:r>
            <w:r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Sample</w:t>
            </w:r>
            <w:r w:rsidRPr="00255213">
              <w:rPr>
                <w:rFonts w:ascii="Calibri Light" w:hAnsi="Calibri Light" w:cs="Calibri Light"/>
                <w:color w:val="002060"/>
              </w:rPr>
              <w:t xml:space="preserve"> </w:t>
            </w:r>
            <w:r w:rsidR="00144C9D" w:rsidRPr="00255213">
              <w:rPr>
                <w:rFonts w:ascii="Calibri Light" w:hAnsi="Calibri Light" w:cs="Calibri Light"/>
                <w:color w:val="002060"/>
              </w:rPr>
              <w:t xml:space="preserve">is a smaller subset of the </w:t>
            </w:r>
            <w:proofErr w:type="gramStart"/>
            <w:r w:rsidR="00144C9D" w:rsidRPr="00255213">
              <w:rPr>
                <w:rFonts w:ascii="Calibri Light" w:hAnsi="Calibri Light" w:cs="Calibri Light"/>
                <w:color w:val="002060"/>
              </w:rPr>
              <w:t>population</w:t>
            </w:r>
            <w:proofErr w:type="gramEnd"/>
            <w:r w:rsidR="00144C9D" w:rsidRPr="00255213">
              <w:rPr>
                <w:rFonts w:ascii="Calibri Light" w:hAnsi="Calibri Light" w:cs="Calibri Light"/>
                <w:color w:val="002060"/>
              </w:rPr>
              <w:t xml:space="preserve"> and the </w:t>
            </w:r>
            <w:r w:rsidR="00144C9D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sampling frame </w:t>
            </w:r>
            <w:r w:rsidR="00144C9D" w:rsidRPr="00255213">
              <w:rPr>
                <w:rFonts w:ascii="Calibri Light" w:hAnsi="Calibri Light" w:cs="Calibri Light"/>
                <w:color w:val="002060"/>
              </w:rPr>
              <w:t xml:space="preserve">is the list of members of a population. </w:t>
            </w:r>
            <w:r w:rsidR="00D05E46" w:rsidRPr="00255213">
              <w:rPr>
                <w:rFonts w:ascii="Calibri Light" w:hAnsi="Calibri Light" w:cs="Calibri Light"/>
                <w:color w:val="002060"/>
              </w:rPr>
              <w:t xml:space="preserve">A </w:t>
            </w:r>
            <w:r w:rsidR="00D05E46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sampling unit</w:t>
            </w:r>
            <w:r w:rsidR="00D05E46" w:rsidRPr="00255213">
              <w:rPr>
                <w:rFonts w:ascii="Calibri Light" w:hAnsi="Calibri Light" w:cs="Calibri Light"/>
                <w:color w:val="002060"/>
              </w:rPr>
              <w:t xml:space="preserve"> is everyone or everything that is to be sampled.</w:t>
            </w:r>
          </w:p>
          <w:p w14:paraId="3FC602B7" w14:textId="77777777" w:rsidR="001A7826" w:rsidRPr="00255213" w:rsidRDefault="001A7826" w:rsidP="003C2F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 w:cs="Calibri Light"/>
                <w:color w:val="002060"/>
              </w:rPr>
            </w:pPr>
            <w:r w:rsidRPr="00255213">
              <w:rPr>
                <w:rFonts w:ascii="Calibri Light" w:hAnsi="Calibri Light" w:cs="Calibri Light"/>
                <w:color w:val="002060"/>
              </w:rPr>
              <w:t xml:space="preserve">Samples can be </w:t>
            </w:r>
            <w:r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Random</w:t>
            </w:r>
            <w:r w:rsidR="00A1238E" w:rsidRPr="00255213">
              <w:rPr>
                <w:rFonts w:ascii="Calibri Light" w:hAnsi="Calibri Light" w:cs="Calibri Light"/>
                <w:color w:val="002060"/>
              </w:rPr>
              <w:t xml:space="preserve"> where everything in the sample has an equal chance, </w:t>
            </w:r>
            <w:r w:rsidR="00A1238E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stratified, </w:t>
            </w:r>
            <w:r w:rsidR="009275C4" w:rsidRPr="00255213">
              <w:rPr>
                <w:rFonts w:ascii="Calibri Light" w:hAnsi="Calibri Light" w:cs="Calibri Light"/>
                <w:color w:val="002060"/>
              </w:rPr>
              <w:t>where the same proportion of different groups is sampled</w:t>
            </w:r>
            <w:r w:rsidR="00F64DE0" w:rsidRPr="00255213">
              <w:rPr>
                <w:rFonts w:ascii="Calibri Light" w:hAnsi="Calibri Light" w:cs="Calibri Light"/>
                <w:color w:val="002060"/>
              </w:rPr>
              <w:t xml:space="preserve">, </w:t>
            </w:r>
            <w:r w:rsidR="00F64DE0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systematic, </w:t>
            </w:r>
            <w:r w:rsidR="00F64DE0" w:rsidRPr="00255213">
              <w:rPr>
                <w:rFonts w:ascii="Calibri Light" w:hAnsi="Calibri Light" w:cs="Calibri Light"/>
                <w:color w:val="002060"/>
              </w:rPr>
              <w:t>where units are chosen at regular intervals</w:t>
            </w:r>
            <w:r w:rsidR="0040013B" w:rsidRPr="00255213">
              <w:rPr>
                <w:rFonts w:ascii="Calibri Light" w:hAnsi="Calibri Light" w:cs="Calibri Light"/>
                <w:color w:val="002060"/>
              </w:rPr>
              <w:t xml:space="preserve">, </w:t>
            </w:r>
            <w:r w:rsidR="0040013B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cluster, </w:t>
            </w:r>
            <w:r w:rsidR="0040013B" w:rsidRPr="00255213">
              <w:rPr>
                <w:rFonts w:ascii="Calibri Light" w:hAnsi="Calibri Light" w:cs="Calibri Light"/>
                <w:color w:val="002060"/>
              </w:rPr>
              <w:t>where every member of a random group is sampled</w:t>
            </w:r>
            <w:r w:rsidR="00F00603" w:rsidRPr="00255213">
              <w:rPr>
                <w:rFonts w:ascii="Calibri Light" w:hAnsi="Calibri Light" w:cs="Calibri Light"/>
                <w:color w:val="002060"/>
              </w:rPr>
              <w:t xml:space="preserve">, </w:t>
            </w:r>
            <w:r w:rsidR="00F00603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quota, </w:t>
            </w:r>
            <w:r w:rsidR="0091719D" w:rsidRPr="00255213">
              <w:rPr>
                <w:rFonts w:ascii="Calibri Light" w:hAnsi="Calibri Light" w:cs="Calibri Light"/>
                <w:color w:val="002060"/>
              </w:rPr>
              <w:t xml:space="preserve">where a fixed amount is taken from each group, </w:t>
            </w:r>
            <w:r w:rsidR="00C90015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opportunity, </w:t>
            </w:r>
            <w:r w:rsidR="00C90015" w:rsidRPr="00255213">
              <w:rPr>
                <w:rFonts w:ascii="Calibri Light" w:hAnsi="Calibri Light" w:cs="Calibri Light"/>
                <w:color w:val="002060"/>
              </w:rPr>
              <w:t xml:space="preserve">where you take what is available at the time of sampling, or </w:t>
            </w:r>
            <w:r w:rsidR="00C90015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judgement,</w:t>
            </w:r>
            <w:r w:rsidR="00C90015" w:rsidRPr="00255213">
              <w:rPr>
                <w:rFonts w:ascii="Calibri Light" w:hAnsi="Calibri Light" w:cs="Calibri Light"/>
                <w:color w:val="002060"/>
              </w:rPr>
              <w:t xml:space="preserve"> </w:t>
            </w:r>
            <w:r w:rsidR="0020757D" w:rsidRPr="00255213">
              <w:rPr>
                <w:rFonts w:ascii="Calibri Light" w:hAnsi="Calibri Light" w:cs="Calibri Light"/>
                <w:color w:val="002060"/>
              </w:rPr>
              <w:t>where the observer makes a judgement on a suitable sample.</w:t>
            </w:r>
          </w:p>
          <w:p w14:paraId="04B71273" w14:textId="7FD606EB" w:rsidR="0020757D" w:rsidRPr="001B6F30" w:rsidRDefault="00883D45" w:rsidP="003C2F3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 xml:space="preserve">(H) </w:t>
            </w:r>
            <w:r w:rsidR="0020757D" w:rsidRPr="00255213">
              <w:rPr>
                <w:rFonts w:ascii="Calibri Light" w:hAnsi="Calibri Light" w:cs="Calibri Light"/>
                <w:b/>
                <w:bCs/>
                <w:i/>
                <w:iCs/>
                <w:color w:val="002060"/>
              </w:rPr>
              <w:t>Peterson Capture-Recapture</w:t>
            </w:r>
            <w:r w:rsidR="00695166" w:rsidRPr="00255213">
              <w:rPr>
                <w:rFonts w:ascii="Calibri Light" w:hAnsi="Calibri Light" w:cs="Calibri Light"/>
                <w:color w:val="002060"/>
              </w:rPr>
              <w:t xml:space="preserve"> is used to make estimates of a population using the formula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002060"/>
                    </w:rPr>
                    <m:t>First capture</m:t>
                  </m:r>
                </m:num>
                <m:den>
                  <m:r>
                    <w:rPr>
                      <w:rFonts w:ascii="Cambria Math" w:hAnsi="Cambria Math" w:cs="Calibri Light"/>
                      <w:color w:val="002060"/>
                    </w:rPr>
                    <m:t>Total</m:t>
                  </m:r>
                </m:den>
              </m:f>
              <m:r>
                <w:rPr>
                  <w:rFonts w:ascii="Cambria Math" w:hAnsi="Cambria Math" w:cs="Calibri Light"/>
                  <w:color w:val="002060"/>
                </w:rPr>
                <m:t>=</m:t>
              </m:r>
              <m:f>
                <m:fPr>
                  <m:ctrlPr>
                    <w:rPr>
                      <w:rFonts w:ascii="Cambria Math" w:hAnsi="Cambria Math" w:cs="Calibri Light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002060"/>
                    </w:rPr>
                    <m:t>Tagged</m:t>
                  </m:r>
                </m:num>
                <m:den>
                  <m:r>
                    <w:rPr>
                      <w:rFonts w:ascii="Cambria Math" w:hAnsi="Cambria Math" w:cs="Calibri Light"/>
                      <w:color w:val="002060"/>
                    </w:rPr>
                    <m:t>Second capture</m:t>
                  </m:r>
                </m:den>
              </m:f>
            </m:oMath>
          </w:p>
        </w:tc>
        <w:tc>
          <w:tcPr>
            <w:tcW w:w="3293" w:type="dxa"/>
          </w:tcPr>
          <w:p w14:paraId="6789B354" w14:textId="77777777" w:rsidR="00466303" w:rsidRPr="00255213" w:rsidRDefault="00466303" w:rsidP="0025521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25521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Populations and Sampling: </w:t>
            </w:r>
            <w:r w:rsidR="00EB079A" w:rsidRPr="00255213">
              <w:rPr>
                <w:rFonts w:ascii="Century Gothic" w:hAnsi="Century Gothic"/>
                <w:color w:val="002060"/>
                <w:sz w:val="20"/>
                <w:szCs w:val="20"/>
              </w:rPr>
              <w:t>Population, Census, Sample, Sampling Frame, Sampling Unit, Bias</w:t>
            </w:r>
            <w:r w:rsidRPr="0025521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004EE2" w:rsidRPr="0025521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E661E9B" w14:textId="77777777" w:rsidR="00466303" w:rsidRPr="00CD3ED2" w:rsidRDefault="00466303" w:rsidP="003C2F3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E4B786D" w14:textId="4BA6E67D" w:rsidR="00E3746A" w:rsidRPr="00255213" w:rsidRDefault="00466303" w:rsidP="00255213">
            <w:pPr>
              <w:spacing w:after="120"/>
              <w:rPr>
                <w:rFonts w:ascii="Century Gothic" w:hAnsi="Century Gothic"/>
                <w:color w:val="323E4F" w:themeColor="text2" w:themeShade="BF"/>
              </w:rPr>
            </w:pPr>
            <w:r w:rsidRPr="00255213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Sampling Methods:</w:t>
            </w:r>
            <w:r w:rsidRPr="0025521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04EE2" w:rsidRPr="0025521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Random, Stratified, Systematic, </w:t>
            </w:r>
            <w:r w:rsidR="0059307B" w:rsidRPr="00255213">
              <w:rPr>
                <w:rFonts w:ascii="Century Gothic" w:hAnsi="Century Gothic"/>
                <w:color w:val="002060"/>
                <w:sz w:val="20"/>
                <w:szCs w:val="20"/>
              </w:rPr>
              <w:t>Cluster Opportunity, Judgement, Estimate</w:t>
            </w:r>
            <w:r w:rsidR="00CE364C" w:rsidRPr="0025521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5B384543" w14:textId="77777777" w:rsidTr="003C2F3C">
        <w:tc>
          <w:tcPr>
            <w:tcW w:w="11652" w:type="dxa"/>
            <w:gridSpan w:val="5"/>
          </w:tcPr>
          <w:p w14:paraId="085C626B" w14:textId="79B7A4A8" w:rsidR="001F2C70" w:rsidRPr="0046706D" w:rsidRDefault="001F2C70" w:rsidP="003C2F3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03A65" w:rsidRPr="004A40F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Refer to the knowledge organiser uploaded to Class Charts at the start of the year.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255E6C">
      <w:pgSz w:w="11906" w:h="16838" w:code="9"/>
      <w:pgMar w:top="454" w:right="720" w:bottom="45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88B4" w14:textId="77777777" w:rsidR="007604FA" w:rsidRDefault="007604FA" w:rsidP="001F2C70">
      <w:pPr>
        <w:spacing w:after="0" w:line="240" w:lineRule="auto"/>
      </w:pPr>
      <w:r>
        <w:separator/>
      </w:r>
    </w:p>
  </w:endnote>
  <w:endnote w:type="continuationSeparator" w:id="0">
    <w:p w14:paraId="7199EC7B" w14:textId="77777777" w:rsidR="007604FA" w:rsidRDefault="007604FA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FE4F" w14:textId="77777777" w:rsidR="007604FA" w:rsidRDefault="007604FA" w:rsidP="001F2C70">
      <w:pPr>
        <w:spacing w:after="0" w:line="240" w:lineRule="auto"/>
      </w:pPr>
      <w:r>
        <w:separator/>
      </w:r>
    </w:p>
  </w:footnote>
  <w:footnote w:type="continuationSeparator" w:id="0">
    <w:p w14:paraId="5A7551BC" w14:textId="77777777" w:rsidR="007604FA" w:rsidRDefault="007604FA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100"/>
    <w:multiLevelType w:val="hybridMultilevel"/>
    <w:tmpl w:val="FF20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AF"/>
    <w:multiLevelType w:val="hybridMultilevel"/>
    <w:tmpl w:val="775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818EA"/>
    <w:multiLevelType w:val="hybridMultilevel"/>
    <w:tmpl w:val="EC96C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D08A7"/>
    <w:multiLevelType w:val="hybridMultilevel"/>
    <w:tmpl w:val="2B24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5D59"/>
    <w:multiLevelType w:val="hybridMultilevel"/>
    <w:tmpl w:val="5F4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E3021"/>
    <w:multiLevelType w:val="hybridMultilevel"/>
    <w:tmpl w:val="39BC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5"/>
  </w:num>
  <w:num w:numId="2" w16cid:durableId="1128552435">
    <w:abstractNumId w:val="12"/>
  </w:num>
  <w:num w:numId="3" w16cid:durableId="510877750">
    <w:abstractNumId w:val="7"/>
  </w:num>
  <w:num w:numId="4" w16cid:durableId="835222441">
    <w:abstractNumId w:val="5"/>
  </w:num>
  <w:num w:numId="5" w16cid:durableId="867646675">
    <w:abstractNumId w:val="3"/>
  </w:num>
  <w:num w:numId="6" w16cid:durableId="1399134034">
    <w:abstractNumId w:val="8"/>
  </w:num>
  <w:num w:numId="7" w16cid:durableId="1624774626">
    <w:abstractNumId w:val="2"/>
  </w:num>
  <w:num w:numId="8" w16cid:durableId="362681773">
    <w:abstractNumId w:val="6"/>
  </w:num>
  <w:num w:numId="9" w16cid:durableId="1551068926">
    <w:abstractNumId w:val="9"/>
  </w:num>
  <w:num w:numId="10" w16cid:durableId="1074936684">
    <w:abstractNumId w:val="13"/>
  </w:num>
  <w:num w:numId="11" w16cid:durableId="2024092055">
    <w:abstractNumId w:val="4"/>
  </w:num>
  <w:num w:numId="12" w16cid:durableId="1108697077">
    <w:abstractNumId w:val="1"/>
  </w:num>
  <w:num w:numId="13" w16cid:durableId="1629315551">
    <w:abstractNumId w:val="0"/>
  </w:num>
  <w:num w:numId="14" w16cid:durableId="2127843415">
    <w:abstractNumId w:val="11"/>
  </w:num>
  <w:num w:numId="15" w16cid:durableId="1615213336">
    <w:abstractNumId w:val="10"/>
  </w:num>
  <w:num w:numId="16" w16cid:durableId="219943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04EE2"/>
    <w:rsid w:val="0004158E"/>
    <w:rsid w:val="0005075A"/>
    <w:rsid w:val="00055B80"/>
    <w:rsid w:val="0006771C"/>
    <w:rsid w:val="00072BDC"/>
    <w:rsid w:val="00073905"/>
    <w:rsid w:val="000961FB"/>
    <w:rsid w:val="000A0B1B"/>
    <w:rsid w:val="000C4601"/>
    <w:rsid w:val="000D5120"/>
    <w:rsid w:val="000F0B8F"/>
    <w:rsid w:val="000F1B29"/>
    <w:rsid w:val="0013379A"/>
    <w:rsid w:val="00144C9D"/>
    <w:rsid w:val="00162CCF"/>
    <w:rsid w:val="00185BB3"/>
    <w:rsid w:val="00197E52"/>
    <w:rsid w:val="001A0C14"/>
    <w:rsid w:val="001A7826"/>
    <w:rsid w:val="001B6F30"/>
    <w:rsid w:val="001E49D3"/>
    <w:rsid w:val="001F2C70"/>
    <w:rsid w:val="002052FE"/>
    <w:rsid w:val="0020757D"/>
    <w:rsid w:val="00207850"/>
    <w:rsid w:val="0021493B"/>
    <w:rsid w:val="002151AC"/>
    <w:rsid w:val="0022422F"/>
    <w:rsid w:val="0023031D"/>
    <w:rsid w:val="00231629"/>
    <w:rsid w:val="00233513"/>
    <w:rsid w:val="00255213"/>
    <w:rsid w:val="00255E6C"/>
    <w:rsid w:val="00286CD3"/>
    <w:rsid w:val="00295EF9"/>
    <w:rsid w:val="002C368A"/>
    <w:rsid w:val="002E35BD"/>
    <w:rsid w:val="002E3C55"/>
    <w:rsid w:val="00311F46"/>
    <w:rsid w:val="00316BEF"/>
    <w:rsid w:val="003458C0"/>
    <w:rsid w:val="00346740"/>
    <w:rsid w:val="00346D3E"/>
    <w:rsid w:val="0035389D"/>
    <w:rsid w:val="0036087F"/>
    <w:rsid w:val="003653A3"/>
    <w:rsid w:val="00383915"/>
    <w:rsid w:val="00383D89"/>
    <w:rsid w:val="003C2553"/>
    <w:rsid w:val="003C2F3C"/>
    <w:rsid w:val="003D0FF9"/>
    <w:rsid w:val="003D152C"/>
    <w:rsid w:val="0040013B"/>
    <w:rsid w:val="00400F32"/>
    <w:rsid w:val="0041558F"/>
    <w:rsid w:val="004414A5"/>
    <w:rsid w:val="00454501"/>
    <w:rsid w:val="00461438"/>
    <w:rsid w:val="00466303"/>
    <w:rsid w:val="0046706D"/>
    <w:rsid w:val="0047528D"/>
    <w:rsid w:val="00492197"/>
    <w:rsid w:val="004A13C9"/>
    <w:rsid w:val="004A6C49"/>
    <w:rsid w:val="004B0741"/>
    <w:rsid w:val="004C1360"/>
    <w:rsid w:val="004D2248"/>
    <w:rsid w:val="004E3BB7"/>
    <w:rsid w:val="004F0A28"/>
    <w:rsid w:val="00501D35"/>
    <w:rsid w:val="00505CF5"/>
    <w:rsid w:val="0050759B"/>
    <w:rsid w:val="0050781C"/>
    <w:rsid w:val="00526BF0"/>
    <w:rsid w:val="00533FB6"/>
    <w:rsid w:val="00545E9B"/>
    <w:rsid w:val="005502A5"/>
    <w:rsid w:val="005506AC"/>
    <w:rsid w:val="005545A3"/>
    <w:rsid w:val="005746D4"/>
    <w:rsid w:val="00590289"/>
    <w:rsid w:val="00590DE2"/>
    <w:rsid w:val="00592233"/>
    <w:rsid w:val="0059307B"/>
    <w:rsid w:val="005974B7"/>
    <w:rsid w:val="005B2CB8"/>
    <w:rsid w:val="005B6017"/>
    <w:rsid w:val="005C1618"/>
    <w:rsid w:val="005E5BB3"/>
    <w:rsid w:val="005E6C47"/>
    <w:rsid w:val="00610D77"/>
    <w:rsid w:val="0062745F"/>
    <w:rsid w:val="00653313"/>
    <w:rsid w:val="00654C94"/>
    <w:rsid w:val="00662A88"/>
    <w:rsid w:val="0066510B"/>
    <w:rsid w:val="00670AF6"/>
    <w:rsid w:val="006744BC"/>
    <w:rsid w:val="0068698C"/>
    <w:rsid w:val="00693B5E"/>
    <w:rsid w:val="00695166"/>
    <w:rsid w:val="0069554B"/>
    <w:rsid w:val="00697951"/>
    <w:rsid w:val="006B79B4"/>
    <w:rsid w:val="006C23E9"/>
    <w:rsid w:val="006D2DC6"/>
    <w:rsid w:val="006E74DA"/>
    <w:rsid w:val="00727CB6"/>
    <w:rsid w:val="0073535A"/>
    <w:rsid w:val="00742B40"/>
    <w:rsid w:val="007604FA"/>
    <w:rsid w:val="00771274"/>
    <w:rsid w:val="0079074A"/>
    <w:rsid w:val="00793CF2"/>
    <w:rsid w:val="007A1070"/>
    <w:rsid w:val="007A2069"/>
    <w:rsid w:val="007A2AF9"/>
    <w:rsid w:val="007A604B"/>
    <w:rsid w:val="007B58AF"/>
    <w:rsid w:val="007C2D37"/>
    <w:rsid w:val="007D4A06"/>
    <w:rsid w:val="007E5E01"/>
    <w:rsid w:val="007E7676"/>
    <w:rsid w:val="00803A65"/>
    <w:rsid w:val="00804256"/>
    <w:rsid w:val="008069C7"/>
    <w:rsid w:val="00810B56"/>
    <w:rsid w:val="00816391"/>
    <w:rsid w:val="0084772D"/>
    <w:rsid w:val="00865D76"/>
    <w:rsid w:val="00867488"/>
    <w:rsid w:val="00872674"/>
    <w:rsid w:val="00883D45"/>
    <w:rsid w:val="00885218"/>
    <w:rsid w:val="0088742F"/>
    <w:rsid w:val="00887564"/>
    <w:rsid w:val="008A3B02"/>
    <w:rsid w:val="008A71EF"/>
    <w:rsid w:val="008C17C2"/>
    <w:rsid w:val="008F7446"/>
    <w:rsid w:val="00911315"/>
    <w:rsid w:val="0091719D"/>
    <w:rsid w:val="009275C4"/>
    <w:rsid w:val="009279AF"/>
    <w:rsid w:val="00947A9F"/>
    <w:rsid w:val="00996E7A"/>
    <w:rsid w:val="009970CE"/>
    <w:rsid w:val="009A604E"/>
    <w:rsid w:val="009C7B82"/>
    <w:rsid w:val="009E1887"/>
    <w:rsid w:val="009E3180"/>
    <w:rsid w:val="009E4CF8"/>
    <w:rsid w:val="009E74AA"/>
    <w:rsid w:val="00A1238E"/>
    <w:rsid w:val="00A134E2"/>
    <w:rsid w:val="00A2746C"/>
    <w:rsid w:val="00A321D7"/>
    <w:rsid w:val="00A350B1"/>
    <w:rsid w:val="00A369A9"/>
    <w:rsid w:val="00A43807"/>
    <w:rsid w:val="00A73471"/>
    <w:rsid w:val="00AA1C7D"/>
    <w:rsid w:val="00AC60DC"/>
    <w:rsid w:val="00AD0941"/>
    <w:rsid w:val="00AE60FE"/>
    <w:rsid w:val="00B249B8"/>
    <w:rsid w:val="00B51296"/>
    <w:rsid w:val="00B55C6E"/>
    <w:rsid w:val="00B6620D"/>
    <w:rsid w:val="00B70099"/>
    <w:rsid w:val="00B86692"/>
    <w:rsid w:val="00B86922"/>
    <w:rsid w:val="00B9066F"/>
    <w:rsid w:val="00BD6A68"/>
    <w:rsid w:val="00BF6367"/>
    <w:rsid w:val="00C1392C"/>
    <w:rsid w:val="00C13E4B"/>
    <w:rsid w:val="00C30A69"/>
    <w:rsid w:val="00C33EA7"/>
    <w:rsid w:val="00C403F8"/>
    <w:rsid w:val="00C55E2F"/>
    <w:rsid w:val="00C6232D"/>
    <w:rsid w:val="00C70AF7"/>
    <w:rsid w:val="00C74B2F"/>
    <w:rsid w:val="00C82BD8"/>
    <w:rsid w:val="00C90015"/>
    <w:rsid w:val="00C9640F"/>
    <w:rsid w:val="00CB6C7B"/>
    <w:rsid w:val="00CC5DD2"/>
    <w:rsid w:val="00CC7325"/>
    <w:rsid w:val="00CD312E"/>
    <w:rsid w:val="00CD3ED2"/>
    <w:rsid w:val="00CE364C"/>
    <w:rsid w:val="00CE6841"/>
    <w:rsid w:val="00D05E46"/>
    <w:rsid w:val="00D171D3"/>
    <w:rsid w:val="00D2028D"/>
    <w:rsid w:val="00D2793F"/>
    <w:rsid w:val="00D3007A"/>
    <w:rsid w:val="00D30D0F"/>
    <w:rsid w:val="00D40062"/>
    <w:rsid w:val="00D44C5D"/>
    <w:rsid w:val="00D5354E"/>
    <w:rsid w:val="00D5389F"/>
    <w:rsid w:val="00D823D7"/>
    <w:rsid w:val="00D83DCD"/>
    <w:rsid w:val="00D9686D"/>
    <w:rsid w:val="00DC0120"/>
    <w:rsid w:val="00DF651B"/>
    <w:rsid w:val="00E06DD8"/>
    <w:rsid w:val="00E103FB"/>
    <w:rsid w:val="00E21BBE"/>
    <w:rsid w:val="00E22328"/>
    <w:rsid w:val="00E27ADA"/>
    <w:rsid w:val="00E32898"/>
    <w:rsid w:val="00E3746A"/>
    <w:rsid w:val="00E66A18"/>
    <w:rsid w:val="00E83440"/>
    <w:rsid w:val="00E94161"/>
    <w:rsid w:val="00E94491"/>
    <w:rsid w:val="00EA6271"/>
    <w:rsid w:val="00EB079A"/>
    <w:rsid w:val="00EC363F"/>
    <w:rsid w:val="00EC524E"/>
    <w:rsid w:val="00EC6516"/>
    <w:rsid w:val="00ED0C45"/>
    <w:rsid w:val="00EE35AF"/>
    <w:rsid w:val="00EF08EB"/>
    <w:rsid w:val="00EF7606"/>
    <w:rsid w:val="00F00603"/>
    <w:rsid w:val="00F1348E"/>
    <w:rsid w:val="00F152A2"/>
    <w:rsid w:val="00F31692"/>
    <w:rsid w:val="00F4279C"/>
    <w:rsid w:val="00F51C1B"/>
    <w:rsid w:val="00F64DE0"/>
    <w:rsid w:val="00F67A67"/>
    <w:rsid w:val="00F71016"/>
    <w:rsid w:val="00F832F6"/>
    <w:rsid w:val="00F83A52"/>
    <w:rsid w:val="00FC0136"/>
    <w:rsid w:val="00FC0F03"/>
    <w:rsid w:val="00FD20DC"/>
    <w:rsid w:val="00FD517F"/>
    <w:rsid w:val="00FD6EB9"/>
    <w:rsid w:val="00FF0F7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table" w:styleId="TableGridLight">
    <w:name w:val="Grid Table Light"/>
    <w:basedOn w:val="TableNormal"/>
    <w:uiPriority w:val="40"/>
    <w:rsid w:val="000F0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25CA2E8F-D49E-41AF-A53B-C60D817E125A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Rossiter</cp:lastModifiedBy>
  <cp:revision>125</cp:revision>
  <dcterms:created xsi:type="dcterms:W3CDTF">2023-07-17T08:21:00Z</dcterms:created>
  <dcterms:modified xsi:type="dcterms:W3CDTF">2023-07-20T12:16:00Z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